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9DB0" w14:textId="7EB9EB6E" w:rsidR="0063136F" w:rsidRDefault="0063136F" w:rsidP="0063136F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30F92">
        <w:rPr>
          <w:rFonts w:ascii="Arial" w:hAnsi="Arial" w:cs="Arial"/>
          <w:b/>
          <w:bCs/>
          <w:color w:val="000000" w:themeColor="text1"/>
          <w:u w:val="single"/>
        </w:rPr>
        <w:t>Справка по итогам заседания Координационного совета РСПП по противодейс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твию </w:t>
      </w:r>
      <w:proofErr w:type="spellStart"/>
      <w:r>
        <w:rPr>
          <w:rFonts w:ascii="Arial" w:hAnsi="Arial" w:cs="Arial"/>
          <w:b/>
          <w:bCs/>
          <w:color w:val="000000" w:themeColor="text1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000000" w:themeColor="text1"/>
          <w:u w:val="single"/>
        </w:rPr>
        <w:t xml:space="preserve"> инфекции, 19.02</w:t>
      </w:r>
      <w:r w:rsidRPr="00130F92">
        <w:rPr>
          <w:rFonts w:ascii="Arial" w:hAnsi="Arial" w:cs="Arial"/>
          <w:b/>
          <w:bCs/>
          <w:color w:val="000000" w:themeColor="text1"/>
          <w:u w:val="single"/>
        </w:rPr>
        <w:t>.2021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4F9D1778" w14:textId="77777777" w:rsidR="0063136F" w:rsidRPr="00130F92" w:rsidRDefault="0063136F" w:rsidP="0063136F">
      <w:pPr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(подготовлена совместно с сотрудниками Аппарата ПАО «Газпром нефть»)</w:t>
      </w:r>
    </w:p>
    <w:p w14:paraId="2EF0281C" w14:textId="77777777" w:rsidR="00E03792" w:rsidRPr="00821D34" w:rsidRDefault="00E03792" w:rsidP="00767646">
      <w:pPr>
        <w:pStyle w:val="a3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3ECF1AC" w14:textId="77777777" w:rsidR="00481564" w:rsidRPr="00821D34" w:rsidRDefault="00481564" w:rsidP="006435BD">
      <w:pPr>
        <w:ind w:left="360"/>
        <w:jc w:val="both"/>
        <w:rPr>
          <w:rFonts w:ascii="Arial" w:hAnsi="Arial" w:cs="Arial"/>
          <w:b/>
          <w:bCs/>
        </w:rPr>
      </w:pPr>
    </w:p>
    <w:p w14:paraId="77989946" w14:textId="07499A42" w:rsidR="00AF6706" w:rsidRPr="00821D34" w:rsidRDefault="00AF6706" w:rsidP="00767646">
      <w:pPr>
        <w:pStyle w:val="a3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К.А. Чернов,</w:t>
      </w:r>
      <w:r w:rsidR="001C5380"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Центр имени</w:t>
      </w:r>
      <w:r w:rsidR="008D5945"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1C5380"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М.П. Чумакова, </w:t>
      </w:r>
      <w:r w:rsidR="00BE433D"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«</w:t>
      </w:r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О новой вакцине «</w:t>
      </w:r>
      <w:proofErr w:type="spellStart"/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КовиВак</w:t>
      </w:r>
      <w:proofErr w:type="spellEnd"/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»</w:t>
      </w:r>
    </w:p>
    <w:p w14:paraId="63503A01" w14:textId="0960F32B" w:rsidR="00E546A9" w:rsidRPr="00821D34" w:rsidRDefault="00E546A9" w:rsidP="00767646">
      <w:pPr>
        <w:pStyle w:val="a3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Оценка иммуногенности</w:t>
      </w:r>
    </w:p>
    <w:p w14:paraId="7E9441D9" w14:textId="3ABFCD28" w:rsidR="00497707" w:rsidRPr="00821D34" w:rsidRDefault="0025529D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Вакцина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КовиВак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» создана по «классической» технологии –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на основе инактивированного вируса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, в отличие от «Спутника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821D34">
        <w:rPr>
          <w:rFonts w:ascii="Arial" w:hAnsi="Arial" w:cs="Arial"/>
          <w:color w:val="auto"/>
          <w:sz w:val="24"/>
          <w:szCs w:val="24"/>
        </w:rPr>
        <w:t>» и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ЭпиВакКороны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», разработанных </w:t>
      </w:r>
      <w:r w:rsidR="00497707" w:rsidRPr="00821D34">
        <w:rPr>
          <w:rFonts w:ascii="Arial" w:hAnsi="Arial" w:cs="Arial"/>
          <w:color w:val="auto"/>
          <w:sz w:val="24"/>
          <w:szCs w:val="24"/>
        </w:rPr>
        <w:t>с применение</w:t>
      </w:r>
      <w:r w:rsidR="00011199" w:rsidRPr="00821D34">
        <w:rPr>
          <w:rFonts w:ascii="Arial" w:hAnsi="Arial" w:cs="Arial"/>
          <w:color w:val="auto"/>
          <w:sz w:val="24"/>
          <w:szCs w:val="24"/>
        </w:rPr>
        <w:t>м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технологий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генной инженери</w:t>
      </w:r>
      <w:r w:rsidR="001E61A5" w:rsidRPr="00821D34">
        <w:rPr>
          <w:rFonts w:ascii="Arial" w:hAnsi="Arial" w:cs="Arial"/>
          <w:color w:val="auto"/>
          <w:sz w:val="24"/>
          <w:szCs w:val="24"/>
        </w:rPr>
        <w:t xml:space="preserve">и. </w:t>
      </w:r>
    </w:p>
    <w:p w14:paraId="5F43E138" w14:textId="1D72D9A2" w:rsidR="00011199" w:rsidRPr="00821D34" w:rsidRDefault="00011199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По той же технологии, что и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КовиВак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>»</w:t>
      </w:r>
      <w:r w:rsidR="008D5945" w:rsidRPr="00821D34">
        <w:rPr>
          <w:rFonts w:ascii="Arial" w:hAnsi="Arial" w:cs="Arial"/>
          <w:color w:val="auto"/>
          <w:sz w:val="24"/>
          <w:szCs w:val="24"/>
        </w:rPr>
        <w:t>,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создана китайская вакцина «</w:t>
      </w:r>
      <w:proofErr w:type="spellStart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СиноВак</w:t>
      </w:r>
      <w:proofErr w:type="spellEnd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»,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однако К.А. Чернов уверен, что иммуногенность российской разработки будет выше</w:t>
      </w:r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(</w:t>
      </w:r>
      <w:proofErr w:type="gramStart"/>
      <w:r w:rsidR="00890C6F" w:rsidRPr="00821D34">
        <w:rPr>
          <w:rFonts w:ascii="Arial" w:hAnsi="Arial" w:cs="Arial"/>
          <w:color w:val="auto"/>
          <w:sz w:val="24"/>
          <w:szCs w:val="24"/>
        </w:rPr>
        <w:t>у</w:t>
      </w:r>
      <w:proofErr w:type="gramEnd"/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китайской, по разным источникам, оценивается </w:t>
      </w:r>
      <w:r w:rsidR="00931E74" w:rsidRPr="00821D34">
        <w:rPr>
          <w:rFonts w:ascii="Arial" w:hAnsi="Arial" w:cs="Arial"/>
          <w:color w:val="auto"/>
          <w:sz w:val="24"/>
          <w:szCs w:val="24"/>
        </w:rPr>
        <w:t xml:space="preserve">в </w:t>
      </w:r>
      <w:r w:rsidR="00890C6F" w:rsidRPr="00821D34">
        <w:rPr>
          <w:rFonts w:ascii="Arial" w:hAnsi="Arial" w:cs="Arial"/>
          <w:color w:val="auto"/>
          <w:sz w:val="24"/>
          <w:szCs w:val="24"/>
        </w:rPr>
        <w:t>70</w:t>
      </w:r>
      <w:r w:rsidR="00931E74" w:rsidRPr="00821D34">
        <w:rPr>
          <w:rFonts w:ascii="Arial" w:hAnsi="Arial" w:cs="Arial"/>
          <w:color w:val="auto"/>
          <w:sz w:val="24"/>
          <w:szCs w:val="24"/>
        </w:rPr>
        <w:t>-</w:t>
      </w:r>
      <w:r w:rsidR="00890C6F" w:rsidRPr="00821D34">
        <w:rPr>
          <w:rFonts w:ascii="Arial" w:hAnsi="Arial" w:cs="Arial"/>
          <w:color w:val="auto"/>
          <w:sz w:val="24"/>
          <w:szCs w:val="24"/>
        </w:rPr>
        <w:t>90%). При этом К.А. Чернов так</w:t>
      </w:r>
      <w:r w:rsidR="0004253A">
        <w:rPr>
          <w:rFonts w:ascii="Arial" w:hAnsi="Arial" w:cs="Arial"/>
          <w:color w:val="auto"/>
          <w:sz w:val="24"/>
          <w:szCs w:val="24"/>
        </w:rPr>
        <w:t xml:space="preserve"> </w:t>
      </w:r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же, как и Р.А. </w:t>
      </w:r>
      <w:proofErr w:type="spellStart"/>
      <w:r w:rsidR="00890C6F" w:rsidRPr="00821D34">
        <w:rPr>
          <w:rFonts w:ascii="Arial" w:hAnsi="Arial" w:cs="Arial"/>
          <w:color w:val="auto"/>
          <w:sz w:val="24"/>
          <w:szCs w:val="24"/>
        </w:rPr>
        <w:t>Максютов</w:t>
      </w:r>
      <w:proofErr w:type="spellEnd"/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(Центр «Вектор», </w:t>
      </w:r>
      <w:r w:rsidR="00931E74" w:rsidRPr="00821D34">
        <w:rPr>
          <w:rFonts w:ascii="Arial" w:hAnsi="Arial" w:cs="Arial"/>
          <w:color w:val="auto"/>
          <w:sz w:val="24"/>
          <w:szCs w:val="24"/>
        </w:rPr>
        <w:t>доклад</w:t>
      </w:r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на КС РСПП 04.02.202</w:t>
      </w:r>
      <w:r w:rsidR="00E546A9" w:rsidRPr="00821D34">
        <w:rPr>
          <w:rFonts w:ascii="Arial" w:hAnsi="Arial" w:cs="Arial"/>
          <w:color w:val="auto"/>
          <w:sz w:val="24"/>
          <w:szCs w:val="24"/>
        </w:rPr>
        <w:t>1</w:t>
      </w:r>
      <w:r w:rsidR="00890C6F" w:rsidRPr="00821D34">
        <w:rPr>
          <w:rFonts w:ascii="Arial" w:hAnsi="Arial" w:cs="Arial"/>
          <w:color w:val="auto"/>
          <w:sz w:val="24"/>
          <w:szCs w:val="24"/>
        </w:rPr>
        <w:t>)</w:t>
      </w:r>
      <w:r w:rsidR="00640D30" w:rsidRPr="00821D34">
        <w:rPr>
          <w:rFonts w:ascii="Arial" w:hAnsi="Arial" w:cs="Arial"/>
          <w:color w:val="auto"/>
          <w:sz w:val="24"/>
          <w:szCs w:val="24"/>
        </w:rPr>
        <w:t>,</w:t>
      </w:r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отметил, что </w:t>
      </w:r>
      <w:r w:rsidR="00890C6F" w:rsidRPr="00821D34">
        <w:rPr>
          <w:rFonts w:ascii="Arial" w:hAnsi="Arial" w:cs="Arial"/>
          <w:b/>
          <w:bCs/>
          <w:color w:val="auto"/>
          <w:sz w:val="24"/>
          <w:szCs w:val="24"/>
        </w:rPr>
        <w:t>создать единую шкалу оценки иммуногенности вакцин очень сложно</w:t>
      </w:r>
      <w:r w:rsidR="00890C6F" w:rsidRPr="00821D34">
        <w:rPr>
          <w:rFonts w:ascii="Arial" w:hAnsi="Arial" w:cs="Arial"/>
          <w:color w:val="auto"/>
          <w:sz w:val="24"/>
          <w:szCs w:val="24"/>
        </w:rPr>
        <w:t xml:space="preserve"> из-за разных методов анализа количества вырабатываемых антител</w:t>
      </w:r>
      <w:r w:rsidR="008A0D4B">
        <w:rPr>
          <w:rFonts w:ascii="Arial" w:hAnsi="Arial" w:cs="Arial"/>
          <w:color w:val="auto"/>
          <w:sz w:val="24"/>
          <w:szCs w:val="24"/>
        </w:rPr>
        <w:t xml:space="preserve"> и</w:t>
      </w:r>
      <w:r w:rsidR="00640D30" w:rsidRPr="00821D34">
        <w:rPr>
          <w:rFonts w:ascii="Arial" w:hAnsi="Arial" w:cs="Arial"/>
          <w:color w:val="auto"/>
          <w:sz w:val="24"/>
          <w:szCs w:val="24"/>
        </w:rPr>
        <w:t xml:space="preserve"> принципа их действия. </w:t>
      </w:r>
    </w:p>
    <w:p w14:paraId="437B596C" w14:textId="5D698DB6" w:rsidR="00640D30" w:rsidRPr="00821D34" w:rsidRDefault="00890C6F" w:rsidP="003313DB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Центр им. Чумакова разработал свою систему оценки иммуногенности, которая основана</w:t>
      </w:r>
      <w:r w:rsidR="00D16E38" w:rsidRPr="00821D34">
        <w:rPr>
          <w:rFonts w:ascii="Arial" w:hAnsi="Arial" w:cs="Arial"/>
          <w:color w:val="auto"/>
          <w:sz w:val="24"/>
          <w:szCs w:val="24"/>
        </w:rPr>
        <w:t xml:space="preserve"> не на</w:t>
      </w:r>
      <w:r w:rsidR="003774EC">
        <w:rPr>
          <w:rFonts w:ascii="Arial" w:hAnsi="Arial" w:cs="Arial"/>
          <w:color w:val="auto"/>
          <w:sz w:val="24"/>
          <w:szCs w:val="24"/>
        </w:rPr>
        <w:t xml:space="preserve"> опре</w:t>
      </w:r>
      <w:r w:rsidR="00D16E38" w:rsidRPr="00821D34">
        <w:rPr>
          <w:rFonts w:ascii="Arial" w:hAnsi="Arial" w:cs="Arial"/>
          <w:color w:val="auto"/>
          <w:sz w:val="24"/>
          <w:szCs w:val="24"/>
        </w:rPr>
        <w:t xml:space="preserve">делении конкретных антител </w:t>
      </w:r>
      <w:r w:rsidR="001E61A5" w:rsidRPr="00821D34">
        <w:rPr>
          <w:rFonts w:ascii="Arial" w:hAnsi="Arial" w:cs="Arial"/>
          <w:color w:val="auto"/>
          <w:sz w:val="24"/>
          <w:szCs w:val="24"/>
        </w:rPr>
        <w:t xml:space="preserve">к </w:t>
      </w:r>
      <w:proofErr w:type="spellStart"/>
      <w:r w:rsidR="001E61A5" w:rsidRPr="00821D34">
        <w:rPr>
          <w:rFonts w:ascii="Arial" w:hAnsi="Arial" w:cs="Arial"/>
          <w:color w:val="auto"/>
          <w:sz w:val="24"/>
          <w:szCs w:val="24"/>
        </w:rPr>
        <w:t>спайковому</w:t>
      </w:r>
      <w:proofErr w:type="spellEnd"/>
      <w:r w:rsidR="001E61A5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1E61A5" w:rsidRPr="00821D34">
        <w:rPr>
          <w:rFonts w:ascii="Arial" w:hAnsi="Arial" w:cs="Arial"/>
          <w:color w:val="auto"/>
          <w:sz w:val="24"/>
          <w:szCs w:val="24"/>
          <w:lang w:val="en-US"/>
        </w:rPr>
        <w:t>S</w:t>
      </w:r>
      <w:r w:rsidR="003774EC">
        <w:rPr>
          <w:rFonts w:ascii="Arial" w:hAnsi="Arial" w:cs="Arial"/>
          <w:color w:val="auto"/>
          <w:sz w:val="24"/>
          <w:szCs w:val="24"/>
        </w:rPr>
        <w:t>1</w:t>
      </w:r>
      <w:r w:rsidR="001E61A5" w:rsidRPr="00821D34">
        <w:rPr>
          <w:rFonts w:ascii="Arial" w:hAnsi="Arial" w:cs="Arial"/>
          <w:color w:val="auto"/>
          <w:sz w:val="24"/>
          <w:szCs w:val="24"/>
        </w:rPr>
        <w:t>-белку вируса (по мнению ученого</w:t>
      </w:r>
      <w:r w:rsidR="00D16E38" w:rsidRPr="00821D34">
        <w:rPr>
          <w:rFonts w:ascii="Arial" w:hAnsi="Arial" w:cs="Arial"/>
          <w:color w:val="auto"/>
          <w:sz w:val="24"/>
          <w:szCs w:val="24"/>
        </w:rPr>
        <w:t>,</w:t>
      </w:r>
      <w:r w:rsidR="001E61A5" w:rsidRPr="00821D34">
        <w:rPr>
          <w:rFonts w:ascii="Arial" w:hAnsi="Arial" w:cs="Arial"/>
          <w:color w:val="auto"/>
          <w:sz w:val="24"/>
          <w:szCs w:val="24"/>
        </w:rPr>
        <w:t xml:space="preserve"> антитела могут быть и не нейтрализующими вирус, если </w:t>
      </w:r>
      <w:r w:rsidR="00640D30" w:rsidRPr="00821D34">
        <w:rPr>
          <w:rFonts w:ascii="Arial" w:hAnsi="Arial" w:cs="Arial"/>
          <w:color w:val="auto"/>
          <w:sz w:val="24"/>
          <w:szCs w:val="24"/>
        </w:rPr>
        <w:t>они выработались</w:t>
      </w:r>
      <w:r w:rsidR="00A31C0F">
        <w:rPr>
          <w:rFonts w:ascii="Arial" w:hAnsi="Arial" w:cs="Arial"/>
          <w:color w:val="auto"/>
          <w:sz w:val="24"/>
          <w:szCs w:val="24"/>
        </w:rPr>
        <w:t xml:space="preserve"> на</w:t>
      </w:r>
      <w:r w:rsidR="00640D30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4F1647">
        <w:rPr>
          <w:rFonts w:ascii="Arial" w:hAnsi="Arial" w:cs="Arial"/>
          <w:color w:val="auto"/>
          <w:sz w:val="24"/>
          <w:szCs w:val="24"/>
        </w:rPr>
        <w:t>S1-белок шипа</w:t>
      </w:r>
      <w:r w:rsidR="001E61A5" w:rsidRPr="00821D34">
        <w:rPr>
          <w:rFonts w:ascii="Arial" w:hAnsi="Arial" w:cs="Arial"/>
          <w:color w:val="auto"/>
          <w:sz w:val="24"/>
          <w:szCs w:val="24"/>
        </w:rPr>
        <w:t xml:space="preserve"> в закрытой позиции), </w:t>
      </w:r>
      <w:r w:rsidR="00D16E38" w:rsidRPr="00821D34">
        <w:rPr>
          <w:rFonts w:ascii="Arial" w:hAnsi="Arial" w:cs="Arial"/>
          <w:color w:val="auto"/>
          <w:sz w:val="24"/>
          <w:szCs w:val="24"/>
        </w:rPr>
        <w:t>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на </w:t>
      </w:r>
      <w:r w:rsidR="003926A6">
        <w:rPr>
          <w:rFonts w:ascii="Arial" w:hAnsi="Arial" w:cs="Arial"/>
          <w:color w:val="auto"/>
          <w:sz w:val="24"/>
          <w:szCs w:val="24"/>
        </w:rPr>
        <w:t xml:space="preserve">измерении </w:t>
      </w:r>
      <w:r w:rsidR="007F7A9E">
        <w:rPr>
          <w:rFonts w:ascii="Arial" w:hAnsi="Arial" w:cs="Arial"/>
          <w:color w:val="auto"/>
          <w:sz w:val="24"/>
          <w:szCs w:val="24"/>
        </w:rPr>
        <w:t xml:space="preserve">вируснейтрализующей активности сыворотки крови </w:t>
      </w:r>
      <w:r w:rsidR="00461A6C">
        <w:rPr>
          <w:rFonts w:ascii="Arial" w:hAnsi="Arial" w:cs="Arial"/>
          <w:color w:val="auto"/>
          <w:sz w:val="24"/>
          <w:szCs w:val="24"/>
        </w:rPr>
        <w:t xml:space="preserve">с помощью </w:t>
      </w:r>
      <w:r w:rsidR="00D16E38" w:rsidRPr="00821D34">
        <w:rPr>
          <w:rFonts w:ascii="Arial" w:hAnsi="Arial" w:cs="Arial"/>
          <w:color w:val="auto"/>
          <w:sz w:val="24"/>
          <w:szCs w:val="24"/>
        </w:rPr>
        <w:t xml:space="preserve">реакции </w:t>
      </w:r>
      <w:r w:rsidR="00A6618D">
        <w:rPr>
          <w:rFonts w:ascii="Arial" w:hAnsi="Arial" w:cs="Arial"/>
          <w:color w:val="auto"/>
          <w:sz w:val="24"/>
          <w:szCs w:val="24"/>
        </w:rPr>
        <w:t>нейтрализа</w:t>
      </w:r>
      <w:r w:rsidR="009004AB">
        <w:rPr>
          <w:rFonts w:ascii="Arial" w:hAnsi="Arial" w:cs="Arial"/>
          <w:color w:val="auto"/>
          <w:sz w:val="24"/>
          <w:szCs w:val="24"/>
        </w:rPr>
        <w:t>ц</w:t>
      </w:r>
      <w:r w:rsidR="00A6618D">
        <w:rPr>
          <w:rFonts w:ascii="Arial" w:hAnsi="Arial" w:cs="Arial"/>
          <w:color w:val="auto"/>
          <w:sz w:val="24"/>
          <w:szCs w:val="24"/>
        </w:rPr>
        <w:t xml:space="preserve">ии </w:t>
      </w:r>
      <w:r w:rsidR="009004AB">
        <w:rPr>
          <w:rFonts w:ascii="Arial" w:hAnsi="Arial" w:cs="Arial"/>
          <w:color w:val="auto"/>
          <w:sz w:val="24"/>
          <w:szCs w:val="24"/>
        </w:rPr>
        <w:t>(уничтожения)</w:t>
      </w:r>
      <w:r w:rsidR="001D07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A200B">
        <w:rPr>
          <w:rFonts w:ascii="Arial" w:hAnsi="Arial" w:cs="Arial"/>
          <w:color w:val="auto"/>
          <w:sz w:val="24"/>
          <w:szCs w:val="24"/>
        </w:rPr>
        <w:t>коронавируса</w:t>
      </w:r>
      <w:proofErr w:type="spellEnd"/>
      <w:r w:rsidR="00CA200B">
        <w:rPr>
          <w:rFonts w:ascii="Arial" w:hAnsi="Arial" w:cs="Arial"/>
          <w:color w:val="auto"/>
          <w:sz w:val="24"/>
          <w:szCs w:val="24"/>
        </w:rPr>
        <w:t xml:space="preserve"> </w:t>
      </w:r>
      <w:r w:rsidR="001D07FC">
        <w:rPr>
          <w:rFonts w:ascii="Arial" w:hAnsi="Arial" w:cs="Arial"/>
          <w:color w:val="auto"/>
          <w:sz w:val="24"/>
          <w:szCs w:val="24"/>
        </w:rPr>
        <w:t>сывороткой</w:t>
      </w:r>
      <w:r w:rsidR="00D16E38" w:rsidRPr="00821D34">
        <w:rPr>
          <w:rFonts w:ascii="Arial" w:hAnsi="Arial" w:cs="Arial"/>
          <w:color w:val="auto"/>
          <w:sz w:val="24"/>
          <w:szCs w:val="24"/>
        </w:rPr>
        <w:t xml:space="preserve"> крови</w:t>
      </w:r>
      <w:r w:rsidR="00C61E10">
        <w:rPr>
          <w:rFonts w:ascii="Arial" w:hAnsi="Arial" w:cs="Arial"/>
          <w:color w:val="auto"/>
          <w:sz w:val="24"/>
          <w:szCs w:val="24"/>
        </w:rPr>
        <w:t xml:space="preserve"> в различных разведениях</w:t>
      </w:r>
      <w:r w:rsidR="001D07FC">
        <w:rPr>
          <w:rFonts w:ascii="Arial" w:hAnsi="Arial" w:cs="Arial"/>
          <w:color w:val="auto"/>
          <w:sz w:val="24"/>
          <w:szCs w:val="24"/>
        </w:rPr>
        <w:t>.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640D30" w:rsidRPr="00821D34">
        <w:rPr>
          <w:rFonts w:ascii="Arial" w:hAnsi="Arial" w:cs="Arial"/>
          <w:color w:val="auto"/>
          <w:sz w:val="24"/>
          <w:szCs w:val="24"/>
        </w:rPr>
        <w:t>По словам К.А. Чернова, общемировая тенденция в целом заключается</w:t>
      </w:r>
      <w:r w:rsidR="00C61E10">
        <w:rPr>
          <w:rFonts w:ascii="Arial" w:hAnsi="Arial" w:cs="Arial"/>
          <w:color w:val="auto"/>
          <w:sz w:val="24"/>
          <w:szCs w:val="24"/>
        </w:rPr>
        <w:t xml:space="preserve"> в</w:t>
      </w:r>
      <w:r w:rsidR="00640D30" w:rsidRPr="00821D34">
        <w:rPr>
          <w:rFonts w:ascii="Arial" w:hAnsi="Arial" w:cs="Arial"/>
          <w:color w:val="auto"/>
          <w:sz w:val="24"/>
          <w:szCs w:val="24"/>
        </w:rPr>
        <w:t xml:space="preserve"> том, чтобы уходить от измерения </w:t>
      </w:r>
      <w:r w:rsidR="00E546A9" w:rsidRPr="00821D34">
        <w:rPr>
          <w:rFonts w:ascii="Arial" w:hAnsi="Arial" w:cs="Arial"/>
          <w:color w:val="auto"/>
          <w:sz w:val="24"/>
          <w:szCs w:val="24"/>
        </w:rPr>
        <w:t xml:space="preserve">уровней </w:t>
      </w:r>
      <w:r w:rsidR="00640D30" w:rsidRPr="00821D34">
        <w:rPr>
          <w:rFonts w:ascii="Arial" w:hAnsi="Arial" w:cs="Arial"/>
          <w:color w:val="auto"/>
          <w:sz w:val="24"/>
          <w:szCs w:val="24"/>
        </w:rPr>
        <w:t xml:space="preserve">антител, а </w:t>
      </w:r>
      <w:r w:rsidR="00C61E10">
        <w:rPr>
          <w:rFonts w:ascii="Arial" w:hAnsi="Arial" w:cs="Arial"/>
          <w:b/>
          <w:bCs/>
          <w:color w:val="auto"/>
          <w:sz w:val="24"/>
          <w:szCs w:val="24"/>
        </w:rPr>
        <w:t>ориентироваться</w:t>
      </w:r>
      <w:r w:rsidR="00640D30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на более </w:t>
      </w:r>
      <w:r w:rsidR="00D6091E">
        <w:rPr>
          <w:rFonts w:ascii="Arial" w:hAnsi="Arial" w:cs="Arial"/>
          <w:b/>
          <w:bCs/>
          <w:color w:val="auto"/>
          <w:sz w:val="24"/>
          <w:szCs w:val="24"/>
        </w:rPr>
        <w:t>прави</w:t>
      </w:r>
      <w:r w:rsidR="00640D30" w:rsidRPr="00821D34">
        <w:rPr>
          <w:rFonts w:ascii="Arial" w:hAnsi="Arial" w:cs="Arial"/>
          <w:b/>
          <w:bCs/>
          <w:color w:val="auto"/>
          <w:sz w:val="24"/>
          <w:szCs w:val="24"/>
        </w:rPr>
        <w:t>льный подход</w:t>
      </w:r>
      <w:r w:rsidR="007F09D5">
        <w:rPr>
          <w:rFonts w:ascii="Arial" w:hAnsi="Arial" w:cs="Arial"/>
          <w:b/>
          <w:bCs/>
          <w:color w:val="auto"/>
          <w:sz w:val="24"/>
          <w:szCs w:val="24"/>
        </w:rPr>
        <w:t xml:space="preserve"> – оценку </w:t>
      </w:r>
      <w:r w:rsidR="00640D30" w:rsidRPr="00821D34">
        <w:rPr>
          <w:rFonts w:ascii="Arial" w:hAnsi="Arial" w:cs="Arial"/>
          <w:b/>
          <w:bCs/>
          <w:color w:val="auto"/>
          <w:sz w:val="24"/>
          <w:szCs w:val="24"/>
        </w:rPr>
        <w:t>общей защищенности организма.</w:t>
      </w:r>
      <w:r w:rsidR="00640D30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E546A9" w:rsidRPr="00821D34">
        <w:rPr>
          <w:rFonts w:ascii="Arial" w:hAnsi="Arial" w:cs="Arial"/>
          <w:sz w:val="24"/>
          <w:szCs w:val="24"/>
        </w:rPr>
        <w:t>Т</w:t>
      </w:r>
      <w:r w:rsidR="00640D30" w:rsidRPr="00821D34">
        <w:rPr>
          <w:rFonts w:ascii="Arial" w:hAnsi="Arial" w:cs="Arial"/>
          <w:sz w:val="24"/>
          <w:szCs w:val="24"/>
        </w:rPr>
        <w:t>акой подход более универсален, т.к. показывает</w:t>
      </w:r>
      <w:r w:rsidR="00E546A9" w:rsidRPr="00821D34">
        <w:rPr>
          <w:rFonts w:ascii="Arial" w:hAnsi="Arial" w:cs="Arial"/>
          <w:sz w:val="24"/>
          <w:szCs w:val="24"/>
        </w:rPr>
        <w:t>,</w:t>
      </w:r>
      <w:r w:rsidR="00640D30" w:rsidRPr="00821D34">
        <w:rPr>
          <w:rFonts w:ascii="Arial" w:hAnsi="Arial" w:cs="Arial"/>
          <w:sz w:val="24"/>
          <w:szCs w:val="24"/>
        </w:rPr>
        <w:t xml:space="preserve"> как в целом организм противостоит вирусу. </w:t>
      </w:r>
      <w:r w:rsidR="00E546A9" w:rsidRPr="00821D34">
        <w:rPr>
          <w:rFonts w:ascii="Arial" w:hAnsi="Arial" w:cs="Arial"/>
          <w:sz w:val="24"/>
          <w:szCs w:val="24"/>
        </w:rPr>
        <w:t xml:space="preserve">У </w:t>
      </w:r>
      <w:r w:rsidR="00640D30" w:rsidRPr="00821D34">
        <w:rPr>
          <w:rFonts w:ascii="Arial" w:hAnsi="Arial" w:cs="Arial"/>
          <w:sz w:val="24"/>
          <w:szCs w:val="24"/>
        </w:rPr>
        <w:t xml:space="preserve">каждого из </w:t>
      </w:r>
      <w:r w:rsidR="00A562D2">
        <w:rPr>
          <w:rFonts w:ascii="Arial" w:hAnsi="Arial" w:cs="Arial"/>
          <w:sz w:val="24"/>
          <w:szCs w:val="24"/>
        </w:rPr>
        <w:t>российских</w:t>
      </w:r>
      <w:r w:rsidR="00640D30" w:rsidRPr="00821D34">
        <w:rPr>
          <w:rFonts w:ascii="Arial" w:hAnsi="Arial" w:cs="Arial"/>
          <w:sz w:val="24"/>
          <w:szCs w:val="24"/>
        </w:rPr>
        <w:t xml:space="preserve"> </w:t>
      </w:r>
      <w:r w:rsidR="00A562D2">
        <w:rPr>
          <w:rFonts w:ascii="Arial" w:hAnsi="Arial" w:cs="Arial"/>
          <w:sz w:val="24"/>
          <w:szCs w:val="24"/>
        </w:rPr>
        <w:t>разработчиков</w:t>
      </w:r>
      <w:r w:rsidR="00640D30" w:rsidRPr="00821D34">
        <w:rPr>
          <w:rFonts w:ascii="Arial" w:hAnsi="Arial" w:cs="Arial"/>
          <w:sz w:val="24"/>
          <w:szCs w:val="24"/>
        </w:rPr>
        <w:t xml:space="preserve"> вакцин </w:t>
      </w:r>
      <w:r w:rsidR="00640D30" w:rsidRPr="00821D34">
        <w:rPr>
          <w:rFonts w:ascii="Arial" w:hAnsi="Arial" w:cs="Arial"/>
          <w:b/>
          <w:bCs/>
          <w:sz w:val="24"/>
          <w:szCs w:val="24"/>
        </w:rPr>
        <w:t>есть своя тест-система</w:t>
      </w:r>
      <w:r w:rsidR="00640D30" w:rsidRPr="00821D34">
        <w:rPr>
          <w:rFonts w:ascii="Arial" w:hAnsi="Arial" w:cs="Arial"/>
          <w:sz w:val="24"/>
          <w:szCs w:val="24"/>
        </w:rPr>
        <w:t xml:space="preserve"> для оценки эффективности. К.А. Чернов отметил, что единого подхода к оценке уровня иммуногенности быть не может, </w:t>
      </w:r>
      <w:r w:rsidR="003313DB" w:rsidRPr="00821D34">
        <w:rPr>
          <w:rFonts w:ascii="Arial" w:hAnsi="Arial" w:cs="Arial"/>
          <w:sz w:val="24"/>
          <w:szCs w:val="24"/>
        </w:rPr>
        <w:t>это</w:t>
      </w:r>
      <w:r w:rsidR="00640D30" w:rsidRPr="00821D34">
        <w:rPr>
          <w:rFonts w:ascii="Arial" w:hAnsi="Arial" w:cs="Arial"/>
          <w:sz w:val="24"/>
          <w:szCs w:val="24"/>
        </w:rPr>
        <w:t xml:space="preserve"> ставит под сомнение создание универсальной мировой базы данных, которая, например, учитывала бы людей с высоким титром антител при путешествиях.</w:t>
      </w:r>
    </w:p>
    <w:p w14:paraId="29D3FC5C" w14:textId="142C4007" w:rsidR="009B2E05" w:rsidRPr="00821D34" w:rsidRDefault="00640D30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В ходе дискуссии К.А. Чернов отметил, что многие известные производители вакцины, включая Центр им. 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Гамалеи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,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Pfizer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,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AstraZeneca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, пошли при разработке именно по пути блокирования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S</w:t>
      </w:r>
      <w:r w:rsidR="007808D9">
        <w:rPr>
          <w:rFonts w:ascii="Arial" w:hAnsi="Arial" w:cs="Arial"/>
          <w:color w:val="auto"/>
          <w:sz w:val="24"/>
          <w:szCs w:val="24"/>
        </w:rPr>
        <w:t>1-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белка, но </w:t>
      </w:r>
      <w:r w:rsidR="003313DB" w:rsidRPr="00821D34">
        <w:rPr>
          <w:rFonts w:ascii="Arial" w:hAnsi="Arial" w:cs="Arial"/>
          <w:color w:val="auto"/>
          <w:sz w:val="24"/>
          <w:szCs w:val="24"/>
        </w:rPr>
        <w:t>у такого подхода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есть риск выработки не нейтрализующих антител.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9F9E5C9" w14:textId="7AE9C744" w:rsidR="00640D30" w:rsidRPr="00821D34" w:rsidRDefault="003313DB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П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ри разработке вакцины </w:t>
      </w:r>
      <w:r w:rsidR="009B2E05" w:rsidRPr="00821D34">
        <w:rPr>
          <w:rFonts w:ascii="Arial" w:hAnsi="Arial" w:cs="Arial"/>
          <w:color w:val="auto"/>
          <w:sz w:val="24"/>
          <w:szCs w:val="24"/>
          <w:lang w:val="en-US"/>
        </w:rPr>
        <w:t>Pfizer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 для ускорения взял готовую разработку немецкой компании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BioNTech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. Применение создававшейся изначально для </w:t>
      </w:r>
      <w:r w:rsidRPr="00821D34">
        <w:rPr>
          <w:rFonts w:ascii="Arial" w:hAnsi="Arial" w:cs="Arial"/>
          <w:color w:val="auto"/>
          <w:sz w:val="24"/>
          <w:szCs w:val="24"/>
        </w:rPr>
        <w:lastRenderedPageBreak/>
        <w:t xml:space="preserve">других целей платформы 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могло сказаться на </w:t>
      </w:r>
      <w:r w:rsidR="00106306">
        <w:rPr>
          <w:rFonts w:ascii="Arial" w:hAnsi="Arial" w:cs="Arial"/>
          <w:color w:val="auto"/>
          <w:sz w:val="24"/>
          <w:szCs w:val="24"/>
        </w:rPr>
        <w:t>характеристиках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 вакцины</w:t>
      </w:r>
      <w:r w:rsidRPr="00821D34">
        <w:rPr>
          <w:rFonts w:ascii="Arial" w:hAnsi="Arial" w:cs="Arial"/>
          <w:color w:val="auto"/>
          <w:sz w:val="24"/>
          <w:szCs w:val="24"/>
        </w:rPr>
        <w:t>,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Pr="00821D34">
        <w:rPr>
          <w:rFonts w:ascii="Arial" w:hAnsi="Arial" w:cs="Arial"/>
          <w:color w:val="auto"/>
          <w:sz w:val="24"/>
          <w:szCs w:val="24"/>
        </w:rPr>
        <w:t>стать</w:t>
      </w:r>
      <w:r w:rsidR="009B2E05" w:rsidRPr="00821D34">
        <w:rPr>
          <w:rFonts w:ascii="Arial" w:hAnsi="Arial" w:cs="Arial"/>
          <w:color w:val="auto"/>
          <w:sz w:val="24"/>
          <w:szCs w:val="24"/>
        </w:rPr>
        <w:t xml:space="preserve"> одной из причин аллергических реакций на вакцину.</w:t>
      </w:r>
    </w:p>
    <w:p w14:paraId="0E69D8F6" w14:textId="1BE3B288" w:rsidR="003313DB" w:rsidRPr="00821D34" w:rsidRDefault="003313DB" w:rsidP="003313DB">
      <w:pPr>
        <w:ind w:left="360"/>
        <w:jc w:val="both"/>
        <w:rPr>
          <w:rFonts w:ascii="Arial" w:hAnsi="Arial" w:cs="Arial"/>
          <w:b/>
          <w:bCs/>
        </w:rPr>
      </w:pPr>
      <w:r w:rsidRPr="00821D34">
        <w:rPr>
          <w:rFonts w:ascii="Arial" w:hAnsi="Arial" w:cs="Arial"/>
          <w:b/>
          <w:bCs/>
        </w:rPr>
        <w:t>Принцип работы «</w:t>
      </w:r>
      <w:proofErr w:type="spellStart"/>
      <w:r w:rsidRPr="00821D34">
        <w:rPr>
          <w:rFonts w:ascii="Arial" w:hAnsi="Arial" w:cs="Arial"/>
          <w:b/>
          <w:bCs/>
        </w:rPr>
        <w:t>КовиВак</w:t>
      </w:r>
      <w:proofErr w:type="spellEnd"/>
      <w:r w:rsidRPr="00821D34">
        <w:rPr>
          <w:rFonts w:ascii="Arial" w:hAnsi="Arial" w:cs="Arial"/>
          <w:b/>
          <w:bCs/>
        </w:rPr>
        <w:t>», условия хранения, регистрация и ревакцинация</w:t>
      </w:r>
    </w:p>
    <w:p w14:paraId="255B1EF1" w14:textId="77777777" w:rsidR="003313DB" w:rsidRPr="00821D34" w:rsidRDefault="003313DB" w:rsidP="003313DB">
      <w:pPr>
        <w:jc w:val="both"/>
        <w:rPr>
          <w:rFonts w:ascii="Arial" w:hAnsi="Arial" w:cs="Arial"/>
        </w:rPr>
      </w:pPr>
    </w:p>
    <w:p w14:paraId="1FA9DB7C" w14:textId="44269C90" w:rsidR="00AF6706" w:rsidRPr="00821D34" w:rsidRDefault="0025529D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В основе вакцины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КовВак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» лежит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непосредственно «убитый» вирус</w:t>
      </w:r>
      <w:r w:rsidR="003313DB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497707" w:rsidRPr="00821D34">
        <w:rPr>
          <w:rFonts w:ascii="Arial" w:hAnsi="Arial" w:cs="Arial"/>
          <w:color w:val="auto"/>
          <w:sz w:val="24"/>
          <w:szCs w:val="24"/>
        </w:rPr>
        <w:t>Образцы вируса собирались у больных, в том числе в «</w:t>
      </w:r>
      <w:proofErr w:type="spellStart"/>
      <w:r w:rsidR="00497707" w:rsidRPr="00821D34">
        <w:rPr>
          <w:rFonts w:ascii="Arial" w:hAnsi="Arial" w:cs="Arial"/>
          <w:color w:val="auto"/>
          <w:sz w:val="24"/>
          <w:szCs w:val="24"/>
        </w:rPr>
        <w:t>ковидном</w:t>
      </w:r>
      <w:proofErr w:type="spellEnd"/>
      <w:r w:rsidR="002231D2">
        <w:rPr>
          <w:rFonts w:ascii="Arial" w:hAnsi="Arial" w:cs="Arial"/>
          <w:color w:val="auto"/>
          <w:sz w:val="24"/>
          <w:szCs w:val="24"/>
        </w:rPr>
        <w:t>»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госпитале в Коммунарке. Эта занял</w:t>
      </w:r>
      <w:r w:rsidR="003313DB" w:rsidRPr="00821D34">
        <w:rPr>
          <w:rFonts w:ascii="Arial" w:hAnsi="Arial" w:cs="Arial"/>
          <w:color w:val="auto"/>
          <w:sz w:val="24"/>
          <w:szCs w:val="24"/>
        </w:rPr>
        <w:t>о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более длительное время, чем разработка вакцины на базе </w:t>
      </w:r>
      <w:r w:rsidR="00523C5D">
        <w:rPr>
          <w:rFonts w:ascii="Arial" w:hAnsi="Arial" w:cs="Arial"/>
          <w:color w:val="auto"/>
          <w:sz w:val="24"/>
          <w:szCs w:val="24"/>
        </w:rPr>
        <w:t>генно-инженерных подходов</w:t>
      </w:r>
      <w:r w:rsidR="003313DB" w:rsidRPr="00821D34">
        <w:rPr>
          <w:rFonts w:ascii="Arial" w:hAnsi="Arial" w:cs="Arial"/>
          <w:color w:val="auto"/>
          <w:sz w:val="24"/>
          <w:szCs w:val="24"/>
        </w:rPr>
        <w:t>. В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связи с этим доклинические испытания начались только в июле, а к осени было получено разрешение на проведение клинических исследований. </w:t>
      </w:r>
    </w:p>
    <w:p w14:paraId="18827D08" w14:textId="39641DEE" w:rsidR="009B2E05" w:rsidRPr="00821D34" w:rsidRDefault="009B2E05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К.А. Черно</w:t>
      </w:r>
      <w:r w:rsidR="00432B69" w:rsidRPr="00821D34">
        <w:rPr>
          <w:rFonts w:ascii="Arial" w:hAnsi="Arial" w:cs="Arial"/>
          <w:color w:val="auto"/>
          <w:sz w:val="24"/>
          <w:szCs w:val="24"/>
        </w:rPr>
        <w:t>в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полностью исключил возможность заражения </w:t>
      </w:r>
      <w:r w:rsidRPr="00821D34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COVID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-19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от вакцины, при создании которой был использован «живой» вирус. Он подчеркнул, что прежде, чем пойти в производственную цепочку</w:t>
      </w:r>
      <w:r w:rsidR="003313DB" w:rsidRPr="00821D34">
        <w:rPr>
          <w:rFonts w:ascii="Arial" w:hAnsi="Arial" w:cs="Arial"/>
          <w:color w:val="auto"/>
          <w:sz w:val="24"/>
          <w:szCs w:val="24"/>
        </w:rPr>
        <w:t>,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виру</w:t>
      </w:r>
      <w:r w:rsidR="003313DB" w:rsidRPr="00821D34">
        <w:rPr>
          <w:rFonts w:ascii="Arial" w:hAnsi="Arial" w:cs="Arial"/>
          <w:color w:val="auto"/>
          <w:sz w:val="24"/>
          <w:szCs w:val="24"/>
        </w:rPr>
        <w:t>с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полностью деактивируется, что подтверждается многоступенчатым контролем.</w:t>
      </w:r>
    </w:p>
    <w:p w14:paraId="6E4976A9" w14:textId="1620C0FD" w:rsidR="00011199" w:rsidRPr="00821D34" w:rsidRDefault="00011199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Если ориентироваться на шкалу времени, то разработка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КовиВак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» сейчас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находит</w:t>
      </w:r>
      <w:r w:rsidR="0007301C">
        <w:rPr>
          <w:rFonts w:ascii="Arial" w:hAnsi="Arial" w:cs="Arial"/>
          <w:b/>
          <w:bCs/>
          <w:color w:val="auto"/>
          <w:sz w:val="24"/>
          <w:szCs w:val="24"/>
        </w:rPr>
        <w:t>ся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на той стадии, где «Спутник </w:t>
      </w:r>
      <w:r w:rsidRPr="00821D34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V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» находи</w:t>
      </w:r>
      <w:r w:rsidR="003313DB" w:rsidRPr="00821D34">
        <w:rPr>
          <w:rFonts w:ascii="Arial" w:hAnsi="Arial" w:cs="Arial"/>
          <w:b/>
          <w:bCs/>
          <w:color w:val="auto"/>
          <w:sz w:val="24"/>
          <w:szCs w:val="24"/>
        </w:rPr>
        <w:t>л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ся в августе.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Еще предстоят клинические испытания, </w:t>
      </w:r>
      <w:r w:rsidR="003313DB" w:rsidRPr="00821D34">
        <w:rPr>
          <w:rFonts w:ascii="Arial" w:hAnsi="Arial" w:cs="Arial"/>
          <w:color w:val="auto"/>
          <w:sz w:val="24"/>
          <w:szCs w:val="24"/>
        </w:rPr>
        <w:t>затем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публикации в научных </w:t>
      </w:r>
      <w:r w:rsidR="00432B69" w:rsidRPr="00821D34">
        <w:rPr>
          <w:rFonts w:ascii="Arial" w:hAnsi="Arial" w:cs="Arial"/>
          <w:color w:val="auto"/>
          <w:sz w:val="24"/>
          <w:szCs w:val="24"/>
        </w:rPr>
        <w:t>журналах</w:t>
      </w:r>
      <w:r w:rsidRPr="00821D34">
        <w:rPr>
          <w:rFonts w:ascii="Arial" w:hAnsi="Arial" w:cs="Arial"/>
          <w:color w:val="auto"/>
          <w:sz w:val="24"/>
          <w:szCs w:val="24"/>
        </w:rPr>
        <w:t>.</w:t>
      </w:r>
      <w:r w:rsidR="00432B69" w:rsidRPr="00821D34">
        <w:rPr>
          <w:rFonts w:ascii="Arial" w:hAnsi="Arial" w:cs="Arial"/>
          <w:color w:val="auto"/>
          <w:sz w:val="24"/>
          <w:szCs w:val="24"/>
        </w:rPr>
        <w:t xml:space="preserve"> Впереди испытания на группах риска (дети, пожилые люди).</w:t>
      </w:r>
    </w:p>
    <w:p w14:paraId="5F4C7388" w14:textId="1A69DC9E" w:rsidR="00497707" w:rsidRPr="00821D34" w:rsidRDefault="00497707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Регистрация вакцины </w:t>
      </w:r>
      <w:r w:rsidR="003313DB" w:rsidRPr="00821D34">
        <w:rPr>
          <w:rFonts w:ascii="Arial" w:hAnsi="Arial" w:cs="Arial"/>
          <w:color w:val="auto"/>
          <w:sz w:val="24"/>
          <w:szCs w:val="24"/>
        </w:rPr>
        <w:t>состоялась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20.02.2021, в гражданский оборот вакцина должна поступить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в третьей декаде марта 2021 года</w:t>
      </w:r>
      <w:r w:rsidRPr="00821D34">
        <w:rPr>
          <w:rFonts w:ascii="Arial" w:hAnsi="Arial" w:cs="Arial"/>
          <w:color w:val="auto"/>
          <w:sz w:val="24"/>
          <w:szCs w:val="24"/>
        </w:rPr>
        <w:t>.</w:t>
      </w:r>
      <w:r w:rsidR="004068FD" w:rsidRPr="00821D34">
        <w:rPr>
          <w:rFonts w:ascii="Arial" w:hAnsi="Arial" w:cs="Arial"/>
          <w:color w:val="auto"/>
          <w:sz w:val="24"/>
          <w:szCs w:val="24"/>
        </w:rPr>
        <w:t xml:space="preserve"> Выпуск вакцины в оборот в течение нескольких месяцев – это фактически чрезвычайная ситуация, в нормальном режиме такой процесс занимает до 3 лет.</w:t>
      </w:r>
    </w:p>
    <w:p w14:paraId="46870EAA" w14:textId="5CC5C9D6" w:rsidR="007C365E" w:rsidRPr="00821D34" w:rsidRDefault="00497707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Вакцина требует двойной вакцинации. </w:t>
      </w:r>
      <w:r w:rsidR="00432B69" w:rsidRPr="00821D34">
        <w:rPr>
          <w:rFonts w:ascii="Arial" w:hAnsi="Arial" w:cs="Arial"/>
          <w:color w:val="auto"/>
          <w:sz w:val="24"/>
          <w:szCs w:val="24"/>
        </w:rPr>
        <w:t>Приблизительная длительность действия иммунитета, созданного вакциной</w:t>
      </w:r>
      <w:r w:rsidR="003313DB" w:rsidRPr="00821D34">
        <w:rPr>
          <w:rFonts w:ascii="Arial" w:hAnsi="Arial" w:cs="Arial"/>
          <w:color w:val="auto"/>
          <w:sz w:val="24"/>
          <w:szCs w:val="24"/>
        </w:rPr>
        <w:t xml:space="preserve">, </w:t>
      </w:r>
      <w:r w:rsidR="00432B69" w:rsidRPr="00821D34">
        <w:rPr>
          <w:rFonts w:ascii="Arial" w:hAnsi="Arial" w:cs="Arial"/>
          <w:color w:val="auto"/>
          <w:sz w:val="24"/>
          <w:szCs w:val="24"/>
        </w:rPr>
        <w:t xml:space="preserve">– </w:t>
      </w:r>
      <w:r w:rsidR="00432B69" w:rsidRPr="00821D34">
        <w:rPr>
          <w:rFonts w:ascii="Arial" w:hAnsi="Arial" w:cs="Arial"/>
          <w:b/>
          <w:bCs/>
          <w:color w:val="auto"/>
          <w:sz w:val="24"/>
          <w:szCs w:val="24"/>
        </w:rPr>
        <w:t>порядка 1 года</w:t>
      </w:r>
      <w:r w:rsidR="00432B69" w:rsidRPr="00821D34">
        <w:rPr>
          <w:rFonts w:ascii="Arial" w:hAnsi="Arial" w:cs="Arial"/>
          <w:color w:val="auto"/>
          <w:sz w:val="24"/>
          <w:szCs w:val="24"/>
        </w:rPr>
        <w:t xml:space="preserve">, с последующей ревакцинацией. </w:t>
      </w:r>
    </w:p>
    <w:p w14:paraId="3BF6EB65" w14:textId="45019A49" w:rsidR="00432B69" w:rsidRPr="00821D34" w:rsidRDefault="00432B69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</w:rPr>
        <w:t>Ревакцинация другими вакцинами после «</w:t>
      </w:r>
      <w:proofErr w:type="spellStart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КовиВак</w:t>
      </w:r>
      <w:proofErr w:type="spellEnd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» возможна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. Если уровень иммунной защиты высок, то дополнительная вакцинация </w:t>
      </w:r>
      <w:r w:rsidR="001501D4">
        <w:rPr>
          <w:rFonts w:ascii="Arial" w:hAnsi="Arial" w:cs="Arial"/>
          <w:color w:val="auto"/>
          <w:sz w:val="24"/>
          <w:szCs w:val="24"/>
        </w:rPr>
        <w:t xml:space="preserve">не приведёт </w:t>
      </w:r>
      <w:r w:rsidR="00756540">
        <w:rPr>
          <w:rFonts w:ascii="Arial" w:hAnsi="Arial" w:cs="Arial"/>
          <w:color w:val="auto"/>
          <w:sz w:val="24"/>
          <w:szCs w:val="24"/>
        </w:rPr>
        <w:t>к дальнейшему усилению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523C24">
        <w:rPr>
          <w:rFonts w:ascii="Arial" w:hAnsi="Arial" w:cs="Arial"/>
          <w:color w:val="auto"/>
          <w:sz w:val="24"/>
          <w:szCs w:val="24"/>
        </w:rPr>
        <w:t>иммунитета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. Если же он низок, то возникнет 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бустирующий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 xml:space="preserve"> эффект, который заставит титр антител подняться.</w:t>
      </w:r>
    </w:p>
    <w:p w14:paraId="32850471" w14:textId="660B350A" w:rsidR="007C365E" w:rsidRPr="00821D34" w:rsidRDefault="007C365E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По мнению К.А. Чернова,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после перенесенной болезни вакцинация целесообразна примерно через полгода</w:t>
      </w:r>
      <w:r w:rsidRPr="00821D34">
        <w:rPr>
          <w:rFonts w:ascii="Arial" w:hAnsi="Arial" w:cs="Arial"/>
          <w:color w:val="auto"/>
          <w:sz w:val="24"/>
          <w:szCs w:val="24"/>
        </w:rPr>
        <w:t>. В этом случае вакцина усилит иммунитет. В случае, если привиться раньше, а титр антител будет высоким, то иммунитет, скорее, переборет вакцину.</w:t>
      </w:r>
    </w:p>
    <w:p w14:paraId="56FEB5E5" w14:textId="78539BE8" w:rsidR="007C365E" w:rsidRPr="00821D34" w:rsidRDefault="00BE433D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Уровень </w:t>
      </w:r>
      <w:r w:rsidR="007C365E" w:rsidRPr="00821D34">
        <w:rPr>
          <w:rFonts w:ascii="Arial" w:hAnsi="Arial" w:cs="Arial"/>
          <w:color w:val="auto"/>
          <w:sz w:val="24"/>
          <w:szCs w:val="24"/>
        </w:rPr>
        <w:t>Т-клеточн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ого </w:t>
      </w:r>
      <w:r w:rsidR="007C365E" w:rsidRPr="00821D34">
        <w:rPr>
          <w:rFonts w:ascii="Arial" w:hAnsi="Arial" w:cs="Arial"/>
          <w:color w:val="auto"/>
          <w:sz w:val="24"/>
          <w:szCs w:val="24"/>
        </w:rPr>
        <w:t>иммунитет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а </w:t>
      </w:r>
      <w:r w:rsidR="00336631">
        <w:rPr>
          <w:rFonts w:ascii="Arial" w:hAnsi="Arial" w:cs="Arial"/>
          <w:color w:val="auto"/>
          <w:sz w:val="24"/>
          <w:szCs w:val="24"/>
        </w:rPr>
        <w:t>после</w:t>
      </w:r>
      <w:r w:rsidR="007C365E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336631">
        <w:rPr>
          <w:rFonts w:ascii="Arial" w:hAnsi="Arial" w:cs="Arial"/>
          <w:color w:val="auto"/>
          <w:sz w:val="24"/>
          <w:szCs w:val="24"/>
        </w:rPr>
        <w:t>применения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любой из трех российских вакцин пока оценить сложно, поскольку он вырабатывается в течение 3-4 </w:t>
      </w:r>
      <w:bookmarkStart w:id="0" w:name="_GoBack"/>
      <w:bookmarkEnd w:id="0"/>
      <w:r w:rsidRPr="00821D34">
        <w:rPr>
          <w:rFonts w:ascii="Arial" w:hAnsi="Arial" w:cs="Arial"/>
          <w:color w:val="auto"/>
          <w:sz w:val="24"/>
          <w:szCs w:val="24"/>
        </w:rPr>
        <w:t>месяцев</w:t>
      </w:r>
      <w:r w:rsidR="003313DB" w:rsidRPr="00821D34">
        <w:rPr>
          <w:rFonts w:ascii="Arial" w:hAnsi="Arial" w:cs="Arial"/>
          <w:color w:val="auto"/>
          <w:sz w:val="24"/>
          <w:szCs w:val="24"/>
        </w:rPr>
        <w:t>.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5959CC" w14:textId="7CBBF66B" w:rsidR="00497707" w:rsidRPr="00821D34" w:rsidRDefault="00432B69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Вакцина «</w:t>
      </w:r>
      <w:proofErr w:type="spellStart"/>
      <w:r w:rsidRPr="00821D34">
        <w:rPr>
          <w:rFonts w:ascii="Arial" w:hAnsi="Arial" w:cs="Arial"/>
          <w:color w:val="auto"/>
          <w:sz w:val="24"/>
          <w:szCs w:val="24"/>
        </w:rPr>
        <w:t>КовиВак</w:t>
      </w:r>
      <w:proofErr w:type="spellEnd"/>
      <w:r w:rsidRPr="00821D34">
        <w:rPr>
          <w:rFonts w:ascii="Arial" w:hAnsi="Arial" w:cs="Arial"/>
          <w:color w:val="auto"/>
          <w:sz w:val="24"/>
          <w:szCs w:val="24"/>
        </w:rPr>
        <w:t>»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более устойчива</w:t>
      </w:r>
      <w:r w:rsidR="00EB4080">
        <w:rPr>
          <w:rFonts w:ascii="Arial" w:hAnsi="Arial" w:cs="Arial"/>
          <w:color w:val="auto"/>
          <w:sz w:val="24"/>
          <w:szCs w:val="24"/>
        </w:rPr>
        <w:t xml:space="preserve"> и менее требовательна,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 чем «Спутник </w:t>
      </w:r>
      <w:r w:rsidR="00497707" w:rsidRPr="00821D34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497707" w:rsidRPr="00821D34">
        <w:rPr>
          <w:rFonts w:ascii="Arial" w:hAnsi="Arial" w:cs="Arial"/>
          <w:color w:val="auto"/>
          <w:sz w:val="24"/>
          <w:szCs w:val="24"/>
        </w:rPr>
        <w:t>», к</w:t>
      </w:r>
      <w:r w:rsidR="007C365E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497707" w:rsidRPr="00821D34">
        <w:rPr>
          <w:rFonts w:ascii="Arial" w:hAnsi="Arial" w:cs="Arial"/>
          <w:color w:val="auto"/>
          <w:sz w:val="24"/>
          <w:szCs w:val="24"/>
        </w:rPr>
        <w:t>соблюден</w:t>
      </w:r>
      <w:r w:rsidR="007C365E" w:rsidRPr="00821D34">
        <w:rPr>
          <w:rFonts w:ascii="Arial" w:hAnsi="Arial" w:cs="Arial"/>
          <w:color w:val="auto"/>
          <w:sz w:val="24"/>
          <w:szCs w:val="24"/>
        </w:rPr>
        <w:t>ию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497707" w:rsidRPr="00821D34">
        <w:rPr>
          <w:rFonts w:ascii="Arial" w:hAnsi="Arial" w:cs="Arial"/>
          <w:color w:val="auto"/>
          <w:sz w:val="24"/>
          <w:szCs w:val="24"/>
        </w:rPr>
        <w:t xml:space="preserve">требований «холодовой цепи» - </w:t>
      </w:r>
      <w:r w:rsidR="00497707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препарат изначально </w:t>
      </w:r>
      <w:r w:rsidR="00497707" w:rsidRPr="00821D3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разрабатывался под температуру транспортировки и хранения +2</w:t>
      </w:r>
      <w:r w:rsidR="005D6EFA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="00497707" w:rsidRPr="00821D34">
        <w:rPr>
          <w:rFonts w:ascii="Arial" w:hAnsi="Arial" w:cs="Arial"/>
          <w:b/>
          <w:bCs/>
          <w:color w:val="auto"/>
          <w:sz w:val="24"/>
          <w:szCs w:val="24"/>
        </w:rPr>
        <w:t>+8 С.</w:t>
      </w:r>
    </w:p>
    <w:p w14:paraId="2D0B3965" w14:textId="23F05CC9" w:rsidR="003313DB" w:rsidRPr="00821D34" w:rsidRDefault="003313DB" w:rsidP="003313DB">
      <w:pPr>
        <w:ind w:left="360"/>
        <w:jc w:val="both"/>
        <w:rPr>
          <w:rFonts w:ascii="Arial" w:hAnsi="Arial" w:cs="Arial"/>
          <w:b/>
          <w:bCs/>
        </w:rPr>
      </w:pPr>
      <w:r w:rsidRPr="00821D34">
        <w:rPr>
          <w:rFonts w:ascii="Arial" w:hAnsi="Arial" w:cs="Arial"/>
          <w:b/>
          <w:bCs/>
        </w:rPr>
        <w:t xml:space="preserve">Производственные возможности </w:t>
      </w:r>
    </w:p>
    <w:p w14:paraId="57243E32" w14:textId="77777777" w:rsidR="003313DB" w:rsidRPr="00821D34" w:rsidRDefault="003313DB" w:rsidP="003313DB">
      <w:pPr>
        <w:ind w:left="360"/>
        <w:jc w:val="both"/>
        <w:rPr>
          <w:rFonts w:ascii="Arial" w:hAnsi="Arial" w:cs="Arial"/>
        </w:rPr>
      </w:pPr>
    </w:p>
    <w:p w14:paraId="6823441A" w14:textId="7797DD64" w:rsidR="005D6EFA" w:rsidRPr="00821D34" w:rsidRDefault="00497707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На текущий момент один из самых сложных </w:t>
      </w:r>
      <w:r w:rsidR="005D6EFA" w:rsidRPr="00821D34">
        <w:rPr>
          <w:rFonts w:ascii="Arial" w:hAnsi="Arial" w:cs="Arial"/>
          <w:color w:val="auto"/>
          <w:sz w:val="24"/>
          <w:szCs w:val="24"/>
        </w:rPr>
        <w:t>вопросов – это масштабирование производства. Совместно с Минпромторгом идет поиск индустриального партнера для масштабирования, однако к нему должны пр</w:t>
      </w:r>
      <w:r w:rsidR="00845D18">
        <w:rPr>
          <w:rFonts w:ascii="Arial" w:hAnsi="Arial" w:cs="Arial"/>
          <w:color w:val="auto"/>
          <w:sz w:val="24"/>
          <w:szCs w:val="24"/>
        </w:rPr>
        <w:t>едъявл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яться особые требования, поскольку вакцина основана на </w:t>
      </w:r>
      <w:r w:rsidR="003313DB" w:rsidRPr="00821D34">
        <w:rPr>
          <w:rFonts w:ascii="Arial" w:hAnsi="Arial" w:cs="Arial"/>
          <w:color w:val="auto"/>
          <w:sz w:val="24"/>
          <w:szCs w:val="24"/>
        </w:rPr>
        <w:t>«</w:t>
      </w:r>
      <w:r w:rsidR="005D6EFA" w:rsidRPr="00821D34">
        <w:rPr>
          <w:rFonts w:ascii="Arial" w:hAnsi="Arial" w:cs="Arial"/>
          <w:color w:val="auto"/>
          <w:sz w:val="24"/>
          <w:szCs w:val="24"/>
        </w:rPr>
        <w:t>живом</w:t>
      </w:r>
      <w:r w:rsidR="003313DB" w:rsidRPr="00821D34">
        <w:rPr>
          <w:rFonts w:ascii="Arial" w:hAnsi="Arial" w:cs="Arial"/>
          <w:color w:val="auto"/>
          <w:sz w:val="24"/>
          <w:szCs w:val="24"/>
        </w:rPr>
        <w:t>»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 вирусе</w:t>
      </w:r>
      <w:r w:rsidR="00D11EE1">
        <w:rPr>
          <w:rFonts w:ascii="Arial" w:hAnsi="Arial" w:cs="Arial"/>
          <w:color w:val="auto"/>
          <w:sz w:val="24"/>
          <w:szCs w:val="24"/>
        </w:rPr>
        <w:t>,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 и </w:t>
      </w:r>
      <w:r w:rsidR="003313DB" w:rsidRPr="00821D34">
        <w:rPr>
          <w:rFonts w:ascii="Arial" w:hAnsi="Arial" w:cs="Arial"/>
          <w:color w:val="auto"/>
          <w:sz w:val="24"/>
          <w:szCs w:val="24"/>
        </w:rPr>
        <w:t>работы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 с ним требуют соблюдени</w:t>
      </w:r>
      <w:r w:rsidR="003313DB" w:rsidRPr="00821D34">
        <w:rPr>
          <w:rFonts w:ascii="Arial" w:hAnsi="Arial" w:cs="Arial"/>
          <w:color w:val="auto"/>
          <w:sz w:val="24"/>
          <w:szCs w:val="24"/>
        </w:rPr>
        <w:t>я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 норм </w:t>
      </w:r>
      <w:r w:rsidR="000B1CFA">
        <w:rPr>
          <w:rFonts w:ascii="Arial" w:hAnsi="Arial" w:cs="Arial"/>
          <w:color w:val="auto"/>
          <w:sz w:val="24"/>
          <w:szCs w:val="24"/>
        </w:rPr>
        <w:t xml:space="preserve">безопасности </w:t>
      </w:r>
      <w:r w:rsidR="00426656">
        <w:rPr>
          <w:rFonts w:ascii="Arial" w:hAnsi="Arial" w:cs="Arial"/>
          <w:color w:val="auto"/>
          <w:sz w:val="24"/>
          <w:szCs w:val="24"/>
        </w:rPr>
        <w:t>при работе</w:t>
      </w:r>
      <w:r w:rsidR="00D11EE1">
        <w:rPr>
          <w:rFonts w:ascii="Arial" w:hAnsi="Arial" w:cs="Arial"/>
          <w:color w:val="auto"/>
          <w:sz w:val="24"/>
          <w:szCs w:val="24"/>
        </w:rPr>
        <w:t xml:space="preserve"> с возбудителями</w:t>
      </w:r>
      <w:r w:rsidR="00F630B7">
        <w:rPr>
          <w:rFonts w:ascii="Arial" w:hAnsi="Arial" w:cs="Arial"/>
          <w:color w:val="auto"/>
          <w:sz w:val="24"/>
          <w:szCs w:val="24"/>
        </w:rPr>
        <w:t xml:space="preserve"> вт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орого уровня патогенности. </w:t>
      </w:r>
    </w:p>
    <w:p w14:paraId="13185ED6" w14:textId="7452D702" w:rsidR="005D6EFA" w:rsidRPr="00821D34" w:rsidRDefault="005D6EFA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Кроме того, на текущем этапе Центр имени им. Чумакова рассчитывает организовать дополнительное производство вакцины на собственном опытно-промышленном участке, который будет фактически модернизирован до уровня промышленного производства.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Это процесс, возможно, будет завершен к маю, ожидается поставка нового </w:t>
      </w:r>
      <w:proofErr w:type="spellStart"/>
      <w:r w:rsidR="003313DB" w:rsidRPr="00821D34">
        <w:rPr>
          <w:rFonts w:ascii="Arial" w:hAnsi="Arial" w:cs="Arial"/>
          <w:b/>
          <w:bCs/>
          <w:color w:val="auto"/>
          <w:sz w:val="24"/>
          <w:szCs w:val="24"/>
        </w:rPr>
        <w:t>био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реактора</w:t>
      </w:r>
      <w:proofErr w:type="spellEnd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03064E1B" w14:textId="7A53707C" w:rsidR="00497707" w:rsidRPr="00821D34" w:rsidRDefault="003313DB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Д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аже с учетом поставки нового реактора, мощность производства будет сравнительного невысока – </w:t>
      </w:r>
      <w:r w:rsidR="005D6EFA" w:rsidRPr="00821D34">
        <w:rPr>
          <w:rFonts w:ascii="Arial" w:hAnsi="Arial" w:cs="Arial"/>
          <w:b/>
          <w:bCs/>
          <w:color w:val="auto"/>
          <w:sz w:val="24"/>
          <w:szCs w:val="24"/>
        </w:rPr>
        <w:t>порядка 10 млн доз вакцины в год</w:t>
      </w:r>
      <w:r w:rsidR="005D6EFA" w:rsidRPr="00821D34">
        <w:rPr>
          <w:rFonts w:ascii="Arial" w:hAnsi="Arial" w:cs="Arial"/>
          <w:color w:val="auto"/>
          <w:sz w:val="24"/>
          <w:szCs w:val="24"/>
        </w:rPr>
        <w:t xml:space="preserve">. К маю Центр им. Чумакова планирует произвести </w:t>
      </w:r>
      <w:r w:rsidR="005D6EFA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порядка 300 тыс. доз вакцины. </w:t>
      </w:r>
    </w:p>
    <w:p w14:paraId="4A2F2C5F" w14:textId="3278FFA0" w:rsidR="007C365E" w:rsidRPr="00821D34" w:rsidRDefault="004068FD" w:rsidP="0076764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К.А. Чернов охарактеризовал «Спутник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821D34">
        <w:rPr>
          <w:rFonts w:ascii="Arial" w:hAnsi="Arial" w:cs="Arial"/>
          <w:color w:val="auto"/>
          <w:sz w:val="24"/>
          <w:szCs w:val="24"/>
        </w:rPr>
        <w:t>», как вакцину с высок</w:t>
      </w:r>
      <w:r w:rsidR="003313DB" w:rsidRPr="00821D34">
        <w:rPr>
          <w:rFonts w:ascii="Arial" w:hAnsi="Arial" w:cs="Arial"/>
          <w:color w:val="auto"/>
          <w:sz w:val="24"/>
          <w:szCs w:val="24"/>
        </w:rPr>
        <w:t xml:space="preserve">им уровнем 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безопасности и иммуногенности. Он отметил, что вакцина «Спутник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» действительно разрабатывалась на основе «генетической платформы», которая изначально была создана для борьбы с редкими наследственными заболеваниями. Такой механизм предполагает, что </w:t>
      </w:r>
      <w:r w:rsidR="00E03792" w:rsidRPr="00821D34">
        <w:rPr>
          <w:rFonts w:ascii="Arial" w:hAnsi="Arial" w:cs="Arial"/>
          <w:color w:val="auto"/>
          <w:sz w:val="24"/>
          <w:szCs w:val="24"/>
        </w:rPr>
        <w:t xml:space="preserve">в рамках борьбы с редким заболеванием вакцина 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может привнести в организм исправленную ДНК взамен повреждённой. Однако при разработке вакцины от коронавируса применялась не ДНК, а РНК,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поэтому риск «встраивания» в геном человека в данном</w:t>
      </w:r>
      <w:r w:rsidR="00581221">
        <w:rPr>
          <w:rFonts w:ascii="Arial" w:hAnsi="Arial" w:cs="Arial"/>
          <w:b/>
          <w:bCs/>
          <w:color w:val="auto"/>
          <w:sz w:val="24"/>
          <w:szCs w:val="24"/>
        </w:rPr>
        <w:t xml:space="preserve"> случае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исключен.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DC457B" w14:textId="43BAE224" w:rsidR="00164673" w:rsidRPr="00821D34" w:rsidRDefault="00432B69" w:rsidP="00164673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При этом «Спутник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821D34">
        <w:rPr>
          <w:rFonts w:ascii="Arial" w:hAnsi="Arial" w:cs="Arial"/>
          <w:color w:val="auto"/>
          <w:sz w:val="24"/>
          <w:szCs w:val="24"/>
        </w:rPr>
        <w:t>»</w:t>
      </w:r>
      <w:r w:rsidR="003313DB" w:rsidRPr="00821D34">
        <w:rPr>
          <w:rFonts w:ascii="Arial" w:hAnsi="Arial" w:cs="Arial"/>
          <w:color w:val="auto"/>
          <w:sz w:val="24"/>
          <w:szCs w:val="24"/>
        </w:rPr>
        <w:t>, возможно</w:t>
      </w:r>
      <w:r w:rsidR="006E30D8">
        <w:rPr>
          <w:rFonts w:ascii="Arial" w:hAnsi="Arial" w:cs="Arial"/>
          <w:color w:val="auto"/>
          <w:sz w:val="24"/>
          <w:szCs w:val="24"/>
        </w:rPr>
        <w:t>,</w:t>
      </w:r>
      <w:r w:rsidR="00581221">
        <w:rPr>
          <w:rFonts w:ascii="Arial" w:hAnsi="Arial" w:cs="Arial"/>
          <w:color w:val="auto"/>
          <w:sz w:val="24"/>
          <w:szCs w:val="24"/>
        </w:rPr>
        <w:t xml:space="preserve"> </w:t>
      </w:r>
      <w:r w:rsidRPr="00821D34">
        <w:rPr>
          <w:rFonts w:ascii="Arial" w:hAnsi="Arial" w:cs="Arial"/>
          <w:color w:val="auto"/>
          <w:sz w:val="24"/>
          <w:szCs w:val="24"/>
        </w:rPr>
        <w:t>будет легче адаптировать под новые штаммы вируса</w:t>
      </w:r>
      <w:r w:rsidR="006E30D8">
        <w:rPr>
          <w:rFonts w:ascii="Arial" w:hAnsi="Arial" w:cs="Arial"/>
          <w:color w:val="auto"/>
          <w:sz w:val="24"/>
          <w:szCs w:val="24"/>
        </w:rPr>
        <w:t>. Бл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агодаря тому, что </w:t>
      </w:r>
      <w:r w:rsidR="004F4E5E">
        <w:rPr>
          <w:rFonts w:ascii="Arial" w:hAnsi="Arial" w:cs="Arial"/>
          <w:color w:val="auto"/>
          <w:sz w:val="24"/>
          <w:szCs w:val="24"/>
        </w:rPr>
        <w:t>эта вакцина</w:t>
      </w:r>
      <w:r w:rsidR="007C365E" w:rsidRPr="00821D34">
        <w:rPr>
          <w:rFonts w:ascii="Arial" w:hAnsi="Arial" w:cs="Arial"/>
          <w:color w:val="auto"/>
          <w:sz w:val="24"/>
          <w:szCs w:val="24"/>
        </w:rPr>
        <w:t xml:space="preserve"> создана на базе «генетической платформы»</w:t>
      </w:r>
      <w:r w:rsidR="00164673" w:rsidRPr="00821D34">
        <w:rPr>
          <w:rFonts w:ascii="Arial" w:hAnsi="Arial" w:cs="Arial"/>
          <w:color w:val="auto"/>
          <w:sz w:val="24"/>
          <w:szCs w:val="24"/>
        </w:rPr>
        <w:t xml:space="preserve">, </w:t>
      </w:r>
      <w:r w:rsidR="007C365E" w:rsidRPr="00821D34">
        <w:rPr>
          <w:rFonts w:ascii="Arial" w:hAnsi="Arial" w:cs="Arial"/>
          <w:color w:val="auto"/>
          <w:sz w:val="24"/>
          <w:szCs w:val="24"/>
        </w:rPr>
        <w:t xml:space="preserve">в нее можно легче встроить новые изменения в РНК вируса. </w:t>
      </w:r>
    </w:p>
    <w:p w14:paraId="22837D1C" w14:textId="2B61C7E3" w:rsidR="00164673" w:rsidRPr="00821D34" w:rsidRDefault="00164673" w:rsidP="00164673">
      <w:pPr>
        <w:pStyle w:val="a3"/>
        <w:jc w:val="both"/>
        <w:rPr>
          <w:rFonts w:ascii="Arial" w:hAnsi="Arial" w:cs="Arial"/>
          <w:color w:val="auto"/>
          <w:sz w:val="24"/>
          <w:szCs w:val="24"/>
        </w:rPr>
      </w:pPr>
    </w:p>
    <w:p w14:paraId="613E29FA" w14:textId="77777777" w:rsidR="00164673" w:rsidRPr="00821D34" w:rsidRDefault="00164673" w:rsidP="00164673">
      <w:pPr>
        <w:pStyle w:val="a3"/>
        <w:jc w:val="both"/>
        <w:rPr>
          <w:rFonts w:ascii="Arial" w:hAnsi="Arial" w:cs="Arial"/>
          <w:color w:val="auto"/>
          <w:sz w:val="24"/>
          <w:szCs w:val="24"/>
        </w:rPr>
      </w:pPr>
    </w:p>
    <w:p w14:paraId="38EAA25E" w14:textId="69DDB100" w:rsidR="00ED175D" w:rsidRPr="00821D34" w:rsidRDefault="00ED175D" w:rsidP="00767646">
      <w:pPr>
        <w:pStyle w:val="a3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Т.</w:t>
      </w:r>
      <w:r w:rsidR="00481564"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И</w:t>
      </w:r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. Мурагимов, Роспотребнадзор, «О новых санитарно-эпидемиологических требованиях к условиям труда, обеспечении противоэпидемической безопасности в организациях и предприятиях»</w:t>
      </w:r>
    </w:p>
    <w:p w14:paraId="5148CBB5" w14:textId="62200430" w:rsidR="00ED175D" w:rsidRPr="00821D34" w:rsidRDefault="00ED175D" w:rsidP="0076764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Новые санитарно-эпидемиологические требования к условиям труда разработаны Роспотребнадзором по поручению Правительства в рамках практики «регуляторной гильотины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»</w:t>
      </w:r>
      <w:r w:rsidR="00641D6D"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. Документ отменяет многие </w:t>
      </w:r>
      <w:r w:rsidR="00641D6D" w:rsidRPr="00821D3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требования, которые ранее дублировались в законодательстве</w:t>
      </w:r>
      <w:r w:rsidR="008D5945" w:rsidRPr="00821D34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8D5945" w:rsidRPr="00821D34">
        <w:rPr>
          <w:rFonts w:ascii="Arial" w:hAnsi="Arial" w:cs="Arial"/>
          <w:color w:val="auto"/>
          <w:sz w:val="24"/>
          <w:szCs w:val="24"/>
        </w:rPr>
        <w:t xml:space="preserve"> Правила вступили в силу с 1 января 2021 года.</w:t>
      </w:r>
    </w:p>
    <w:p w14:paraId="014D80EE" w14:textId="6BF8C6C9" w:rsidR="008D5945" w:rsidRPr="00821D34" w:rsidRDefault="008D5945" w:rsidP="008D59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>С</w:t>
      </w:r>
      <w:r w:rsidRPr="006435BD">
        <w:rPr>
          <w:rFonts w:ascii="Arial" w:hAnsi="Arial" w:cs="Arial"/>
          <w:sz w:val="24"/>
          <w:szCs w:val="24"/>
        </w:rPr>
        <w:t xml:space="preserve">анитарные правила устанавливают обязательные требования к обеспечению безопасных для человека условий туда. Юридические лица согласно </w:t>
      </w:r>
      <w:r w:rsidRPr="00821D34">
        <w:rPr>
          <w:rFonts w:ascii="Arial" w:hAnsi="Arial" w:cs="Arial"/>
          <w:sz w:val="24"/>
          <w:szCs w:val="24"/>
        </w:rPr>
        <w:t>п</w:t>
      </w:r>
      <w:r w:rsidRPr="006435BD">
        <w:rPr>
          <w:rFonts w:ascii="Arial" w:hAnsi="Arial" w:cs="Arial"/>
          <w:sz w:val="24"/>
          <w:szCs w:val="24"/>
        </w:rPr>
        <w:t>равилам обязаны осуществлять: производственный контроль за условиями труда</w:t>
      </w:r>
      <w:r w:rsidRPr="00821D34">
        <w:rPr>
          <w:rFonts w:ascii="Arial" w:hAnsi="Arial" w:cs="Arial"/>
          <w:sz w:val="24"/>
          <w:szCs w:val="24"/>
        </w:rPr>
        <w:t>,</w:t>
      </w:r>
      <w:r w:rsidRPr="006435BD">
        <w:rPr>
          <w:rFonts w:ascii="Arial" w:hAnsi="Arial" w:cs="Arial"/>
          <w:sz w:val="24"/>
          <w:szCs w:val="24"/>
        </w:rPr>
        <w:t xml:space="preserve"> разрабатывать и проводить санитарно-противоэпидемические (профилактические) мероприятия, предусмотренные </w:t>
      </w:r>
      <w:r w:rsidRPr="00821D34">
        <w:rPr>
          <w:rFonts w:ascii="Arial" w:hAnsi="Arial" w:cs="Arial"/>
          <w:sz w:val="24"/>
          <w:szCs w:val="24"/>
        </w:rPr>
        <w:t>документом.</w:t>
      </w:r>
    </w:p>
    <w:p w14:paraId="265EAC93" w14:textId="3823EE27" w:rsidR="00AF6706" w:rsidRPr="00821D34" w:rsidRDefault="00ED175D" w:rsidP="0076764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Правила объединяют требования 23 ранее действовавших норм</w:t>
      </w:r>
      <w:r w:rsidR="00641D6D" w:rsidRPr="00821D34">
        <w:rPr>
          <w:rFonts w:ascii="Arial" w:hAnsi="Arial" w:cs="Arial"/>
          <w:color w:val="auto"/>
          <w:sz w:val="24"/>
          <w:szCs w:val="24"/>
        </w:rPr>
        <w:t>,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предлагают наиболее короткие пути. </w:t>
      </w:r>
      <w:r w:rsidR="00641D6D" w:rsidRPr="00821D34">
        <w:rPr>
          <w:rFonts w:ascii="Arial" w:hAnsi="Arial" w:cs="Arial"/>
          <w:color w:val="auto"/>
          <w:sz w:val="24"/>
          <w:szCs w:val="24"/>
        </w:rPr>
        <w:t>Из нового документа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исключено более 500 ранее </w:t>
      </w:r>
      <w:r w:rsidR="00041280">
        <w:rPr>
          <w:rFonts w:ascii="Arial" w:hAnsi="Arial" w:cs="Arial"/>
          <w:color w:val="auto"/>
          <w:sz w:val="24"/>
          <w:szCs w:val="24"/>
        </w:rPr>
        <w:t>применявшихся</w:t>
      </w:r>
      <w:r w:rsidR="00641D6D" w:rsidRPr="00821D34">
        <w:rPr>
          <w:rFonts w:ascii="Arial" w:hAnsi="Arial" w:cs="Arial"/>
          <w:color w:val="auto"/>
          <w:sz w:val="24"/>
          <w:szCs w:val="24"/>
        </w:rPr>
        <w:t xml:space="preserve"> т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ребований.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>Либерализованы требования к производственному контролю</w:t>
      </w:r>
      <w:r w:rsidR="00641D6D" w:rsidRPr="00821D34">
        <w:rPr>
          <w:rFonts w:ascii="Arial" w:hAnsi="Arial" w:cs="Arial"/>
          <w:b/>
          <w:bCs/>
          <w:color w:val="auto"/>
          <w:sz w:val="24"/>
          <w:szCs w:val="24"/>
        </w:rPr>
        <w:t>, внедрены новые механизмы оценки рисков, уточнен терминологический аппарат</w:t>
      </w:r>
      <w:r w:rsidR="0025529D" w:rsidRPr="00821D34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25529D" w:rsidRPr="00821D34">
        <w:rPr>
          <w:rFonts w:ascii="Arial" w:hAnsi="Arial" w:cs="Arial"/>
          <w:color w:val="auto"/>
          <w:sz w:val="24"/>
          <w:szCs w:val="24"/>
        </w:rPr>
        <w:t xml:space="preserve"> Предприятиям даны возможности выбирать </w:t>
      </w:r>
      <w:r w:rsidR="008D5945" w:rsidRPr="00821D34">
        <w:rPr>
          <w:rFonts w:ascii="Arial" w:hAnsi="Arial" w:cs="Arial"/>
          <w:color w:val="auto"/>
          <w:sz w:val="24"/>
          <w:szCs w:val="24"/>
        </w:rPr>
        <w:t xml:space="preserve">наиболее </w:t>
      </w:r>
      <w:r w:rsidR="000C7A90">
        <w:rPr>
          <w:rFonts w:ascii="Arial" w:hAnsi="Arial" w:cs="Arial"/>
          <w:color w:val="auto"/>
          <w:sz w:val="24"/>
          <w:szCs w:val="24"/>
        </w:rPr>
        <w:t>подходящий</w:t>
      </w:r>
      <w:r w:rsidR="008D5945" w:rsidRPr="00821D34">
        <w:rPr>
          <w:rFonts w:ascii="Arial" w:hAnsi="Arial" w:cs="Arial"/>
          <w:color w:val="auto"/>
          <w:sz w:val="24"/>
          <w:szCs w:val="24"/>
        </w:rPr>
        <w:t xml:space="preserve"> </w:t>
      </w:r>
      <w:r w:rsidR="0025529D" w:rsidRPr="00821D34">
        <w:rPr>
          <w:rFonts w:ascii="Arial" w:hAnsi="Arial" w:cs="Arial"/>
          <w:color w:val="auto"/>
          <w:sz w:val="24"/>
          <w:szCs w:val="24"/>
        </w:rPr>
        <w:t>из нескольких инструмент обеспечения производственной безопасности.</w:t>
      </w:r>
      <w:r w:rsidR="00AF6706" w:rsidRPr="00821D34">
        <w:rPr>
          <w:rFonts w:ascii="Arial" w:hAnsi="Arial" w:cs="Arial"/>
          <w:color w:val="auto"/>
          <w:sz w:val="24"/>
          <w:szCs w:val="24"/>
        </w:rPr>
        <w:t xml:space="preserve"> Специфика для каждой из отраслей промышленности изложена в соответствующих приложениях</w:t>
      </w:r>
      <w:r w:rsidR="0025529D" w:rsidRPr="00821D34">
        <w:rPr>
          <w:rFonts w:ascii="Arial" w:hAnsi="Arial" w:cs="Arial"/>
          <w:color w:val="auto"/>
          <w:sz w:val="24"/>
          <w:szCs w:val="24"/>
        </w:rPr>
        <w:t>.</w:t>
      </w:r>
    </w:p>
    <w:p w14:paraId="425B91BF" w14:textId="572122F9" w:rsidR="00641D6D" w:rsidRPr="00821D34" w:rsidRDefault="00641D6D" w:rsidP="0076764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В новых </w:t>
      </w:r>
      <w:r w:rsidR="007C365E" w:rsidRPr="00821D34">
        <w:rPr>
          <w:rFonts w:ascii="Arial" w:hAnsi="Arial" w:cs="Arial"/>
          <w:color w:val="auto"/>
          <w:sz w:val="24"/>
          <w:szCs w:val="24"/>
        </w:rPr>
        <w:t>п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равилах внедрены более гибкие требования к оборудованию и организации технологических процессов. Так, 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введены более </w:t>
      </w:r>
      <w:r w:rsidR="0025529D" w:rsidRPr="00821D34">
        <w:rPr>
          <w:rFonts w:ascii="Arial" w:hAnsi="Arial" w:cs="Arial"/>
          <w:b/>
          <w:bCs/>
          <w:color w:val="auto"/>
          <w:sz w:val="24"/>
          <w:szCs w:val="24"/>
        </w:rPr>
        <w:t>широкие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подходы к применению СИЗ</w:t>
      </w:r>
      <w:r w:rsidR="0025529D" w:rsidRPr="00821D34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21D34">
        <w:rPr>
          <w:rFonts w:ascii="Arial" w:hAnsi="Arial" w:cs="Arial"/>
          <w:color w:val="auto"/>
          <w:sz w:val="24"/>
          <w:szCs w:val="24"/>
        </w:rPr>
        <w:t>их использовани</w:t>
      </w:r>
      <w:r w:rsidR="008D5945" w:rsidRPr="00821D34">
        <w:rPr>
          <w:rFonts w:ascii="Arial" w:hAnsi="Arial" w:cs="Arial"/>
          <w:color w:val="auto"/>
          <w:sz w:val="24"/>
          <w:szCs w:val="24"/>
        </w:rPr>
        <w:t xml:space="preserve">е может выступить 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в качестве альтернативы изменению </w:t>
      </w:r>
      <w:r w:rsidR="008D5945" w:rsidRPr="00821D34">
        <w:rPr>
          <w:rFonts w:ascii="Arial" w:hAnsi="Arial" w:cs="Arial"/>
          <w:color w:val="auto"/>
          <w:sz w:val="24"/>
          <w:szCs w:val="24"/>
        </w:rPr>
        <w:t>некоторых т</w:t>
      </w:r>
      <w:r w:rsidRPr="00821D34">
        <w:rPr>
          <w:rFonts w:ascii="Arial" w:hAnsi="Arial" w:cs="Arial"/>
          <w:color w:val="auto"/>
          <w:sz w:val="24"/>
          <w:szCs w:val="24"/>
        </w:rPr>
        <w:t>ехнологических процессов на производстве.</w:t>
      </w:r>
    </w:p>
    <w:p w14:paraId="7C3CADA8" w14:textId="5FF824AE" w:rsidR="00641D6D" w:rsidRPr="00821D34" w:rsidRDefault="00641D6D" w:rsidP="0076764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Отдельно Т.Э. Мурагимов обратил внимание на необходимость соблюдения </w:t>
      </w:r>
      <w:r w:rsidR="00AF6706" w:rsidRPr="00821D34">
        <w:rPr>
          <w:rFonts w:ascii="Arial" w:hAnsi="Arial" w:cs="Arial"/>
          <w:color w:val="auto"/>
          <w:sz w:val="24"/>
          <w:szCs w:val="24"/>
        </w:rPr>
        <w:t xml:space="preserve">методологических рекомендаций Роспотребнадзора по противодействию </w:t>
      </w:r>
      <w:r w:rsidR="00AF6706" w:rsidRPr="00821D34">
        <w:rPr>
          <w:rFonts w:ascii="Arial" w:hAnsi="Arial" w:cs="Arial"/>
          <w:color w:val="auto"/>
          <w:sz w:val="24"/>
          <w:szCs w:val="24"/>
          <w:lang w:val="en-US"/>
        </w:rPr>
        <w:t>COVID</w:t>
      </w:r>
      <w:r w:rsidR="00AF6706" w:rsidRPr="00821D34">
        <w:rPr>
          <w:rFonts w:ascii="Arial" w:hAnsi="Arial" w:cs="Arial"/>
          <w:color w:val="auto"/>
          <w:sz w:val="24"/>
          <w:szCs w:val="24"/>
        </w:rPr>
        <w:t>-19 и новых санитарно-эпидемиологических правил «Профилактика новой коронавирусной инфекции (</w:t>
      </w:r>
      <w:r w:rsidR="00AF6706" w:rsidRPr="00821D34">
        <w:rPr>
          <w:rFonts w:ascii="Arial" w:hAnsi="Arial" w:cs="Arial"/>
          <w:color w:val="auto"/>
          <w:sz w:val="24"/>
          <w:szCs w:val="24"/>
          <w:lang w:val="en-US"/>
        </w:rPr>
        <w:t>COVID</w:t>
      </w:r>
      <w:r w:rsidR="00AF6706" w:rsidRPr="00821D34">
        <w:rPr>
          <w:rFonts w:ascii="Arial" w:hAnsi="Arial" w:cs="Arial"/>
          <w:color w:val="auto"/>
          <w:sz w:val="24"/>
          <w:szCs w:val="24"/>
        </w:rPr>
        <w:t>-19) при осуществлении различных видов работ и услуг», в том числе при организации работ вахтовым методом.</w:t>
      </w:r>
    </w:p>
    <w:p w14:paraId="4DA41AFA" w14:textId="0B1F3D5D" w:rsidR="0025529D" w:rsidRPr="00821D34" w:rsidRDefault="0025529D" w:rsidP="0076764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 xml:space="preserve">Отвечая на вопрос А.А. Гурьева о рисках третьей волны </w:t>
      </w:r>
      <w:r w:rsidRPr="00821D34">
        <w:rPr>
          <w:rFonts w:ascii="Arial" w:hAnsi="Arial" w:cs="Arial"/>
          <w:color w:val="auto"/>
          <w:sz w:val="24"/>
          <w:szCs w:val="24"/>
          <w:lang w:val="en-US"/>
        </w:rPr>
        <w:t>COVID</w:t>
      </w:r>
      <w:r w:rsidRPr="00821D34">
        <w:rPr>
          <w:rFonts w:ascii="Arial" w:hAnsi="Arial" w:cs="Arial"/>
          <w:color w:val="auto"/>
          <w:sz w:val="24"/>
          <w:szCs w:val="24"/>
        </w:rPr>
        <w:t>-19, в том числе, на фоне распространения новых штаммов коронавируса, Т.Э. Мурагимов отметил, что на текущий момент РПН официально не готов давать соответствующие прогнозы, предсказать развитие эпидемиологическ</w:t>
      </w:r>
      <w:r w:rsidR="00051A73">
        <w:rPr>
          <w:rFonts w:ascii="Arial" w:hAnsi="Arial" w:cs="Arial"/>
          <w:color w:val="auto"/>
          <w:sz w:val="24"/>
          <w:szCs w:val="24"/>
        </w:rPr>
        <w:t xml:space="preserve">ого 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процесса сложно. </w:t>
      </w:r>
    </w:p>
    <w:p w14:paraId="4621B681" w14:textId="51B55920" w:rsidR="001C5380" w:rsidRPr="00821D34" w:rsidRDefault="001C5380" w:rsidP="00767646">
      <w:pPr>
        <w:spacing w:line="276" w:lineRule="auto"/>
        <w:jc w:val="both"/>
        <w:rPr>
          <w:rFonts w:ascii="Arial" w:hAnsi="Arial" w:cs="Arial"/>
          <w:b/>
          <w:bCs/>
          <w:u w:color="000000"/>
          <w:bdr w:val="nil"/>
        </w:rPr>
      </w:pPr>
    </w:p>
    <w:p w14:paraId="561CDC10" w14:textId="29634F06" w:rsidR="00164673" w:rsidRPr="00821D34" w:rsidRDefault="00164673" w:rsidP="00767646">
      <w:pPr>
        <w:spacing w:line="276" w:lineRule="auto"/>
        <w:jc w:val="both"/>
        <w:rPr>
          <w:rFonts w:ascii="Arial" w:hAnsi="Arial" w:cs="Arial"/>
          <w:b/>
          <w:bCs/>
          <w:u w:color="000000"/>
          <w:bdr w:val="nil"/>
        </w:rPr>
      </w:pPr>
    </w:p>
    <w:p w14:paraId="61DB6754" w14:textId="3917ECAA" w:rsidR="00164673" w:rsidRPr="00821D34" w:rsidRDefault="00164673" w:rsidP="00767646">
      <w:pPr>
        <w:spacing w:line="276" w:lineRule="auto"/>
        <w:jc w:val="both"/>
        <w:rPr>
          <w:rFonts w:ascii="Arial" w:hAnsi="Arial" w:cs="Arial"/>
          <w:b/>
          <w:bCs/>
          <w:u w:color="000000"/>
          <w:bdr w:val="nil"/>
        </w:rPr>
      </w:pPr>
    </w:p>
    <w:p w14:paraId="44A93BA3" w14:textId="77777777" w:rsidR="00164673" w:rsidRPr="00821D34" w:rsidRDefault="00164673" w:rsidP="00767646">
      <w:pPr>
        <w:spacing w:line="276" w:lineRule="auto"/>
        <w:jc w:val="both"/>
        <w:rPr>
          <w:rFonts w:ascii="Arial" w:hAnsi="Arial" w:cs="Arial"/>
          <w:b/>
          <w:bCs/>
          <w:u w:color="000000"/>
          <w:bdr w:val="nil"/>
        </w:rPr>
      </w:pPr>
    </w:p>
    <w:p w14:paraId="2834A6F1" w14:textId="16C4BC60" w:rsidR="001C5380" w:rsidRPr="00821D34" w:rsidRDefault="001C5380" w:rsidP="0076764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21D34">
        <w:rPr>
          <w:rFonts w:ascii="Arial" w:hAnsi="Arial" w:cs="Arial"/>
          <w:b/>
          <w:bCs/>
          <w:u w:val="single" w:color="000000"/>
          <w:bdr w:val="nil"/>
        </w:rPr>
        <w:t xml:space="preserve">В.В. </w:t>
      </w:r>
      <w:proofErr w:type="spellStart"/>
      <w:r w:rsidRPr="00821D34">
        <w:rPr>
          <w:rFonts w:ascii="Arial" w:hAnsi="Arial" w:cs="Arial"/>
          <w:b/>
          <w:bCs/>
          <w:u w:val="single" w:color="000000"/>
          <w:bdr w:val="nil"/>
        </w:rPr>
        <w:t>Рашевский</w:t>
      </w:r>
      <w:proofErr w:type="spellEnd"/>
      <w:r w:rsidRPr="00821D34">
        <w:rPr>
          <w:rFonts w:ascii="Arial" w:hAnsi="Arial" w:cs="Arial"/>
          <w:b/>
          <w:bCs/>
          <w:u w:val="single" w:color="000000"/>
          <w:bdr w:val="nil"/>
        </w:rPr>
        <w:t>,</w:t>
      </w:r>
      <w:r w:rsidRPr="00821D34">
        <w:rPr>
          <w:rFonts w:ascii="Arial" w:eastAsia="Calibri" w:hAnsi="Arial" w:cs="Arial"/>
          <w:b/>
          <w:bCs/>
          <w:u w:val="single" w:color="000000"/>
          <w:bdr w:val="nil"/>
          <w:lang w:eastAsia="ru-RU"/>
        </w:rPr>
        <w:t xml:space="preserve"> «</w:t>
      </w:r>
      <w:proofErr w:type="spellStart"/>
      <w:r w:rsidRPr="00821D34">
        <w:rPr>
          <w:rFonts w:ascii="Arial" w:eastAsia="Calibri" w:hAnsi="Arial" w:cs="Arial"/>
          <w:b/>
          <w:bCs/>
          <w:u w:val="single" w:color="000000"/>
          <w:bdr w:val="nil"/>
          <w:lang w:eastAsia="ru-RU"/>
        </w:rPr>
        <w:t>ЕвроХим</w:t>
      </w:r>
      <w:proofErr w:type="spellEnd"/>
      <w:r w:rsidRPr="00821D34">
        <w:rPr>
          <w:rFonts w:ascii="Arial" w:eastAsia="Calibri" w:hAnsi="Arial" w:cs="Arial"/>
          <w:b/>
          <w:bCs/>
          <w:u w:val="single" w:color="000000"/>
          <w:bdr w:val="nil"/>
          <w:lang w:eastAsia="ru-RU"/>
        </w:rPr>
        <w:t>»</w:t>
      </w:r>
      <w:r w:rsidRPr="00821D34">
        <w:rPr>
          <w:rFonts w:ascii="Arial" w:hAnsi="Arial" w:cs="Arial"/>
          <w:b/>
          <w:bCs/>
          <w:u w:val="single"/>
        </w:rPr>
        <w:t>, «</w:t>
      </w:r>
      <w:r w:rsidRPr="00821D34">
        <w:rPr>
          <w:rFonts w:ascii="Arial" w:hAnsi="Arial" w:cs="Arial"/>
          <w:b/>
          <w:bCs/>
          <w:u w:val="single" w:color="000000"/>
          <w:bdr w:val="nil"/>
        </w:rPr>
        <w:t>О практике промышленных компаний по профилактике и противодействию коронавирусной инфекции</w:t>
      </w:r>
      <w:r w:rsidRPr="00821D34">
        <w:rPr>
          <w:rFonts w:ascii="Arial" w:hAnsi="Arial" w:cs="Arial"/>
          <w:b/>
          <w:bCs/>
          <w:u w:val="single"/>
        </w:rPr>
        <w:t>»</w:t>
      </w:r>
    </w:p>
    <w:p w14:paraId="147B7EC0" w14:textId="60BA575A" w:rsidR="001C5380" w:rsidRPr="00821D34" w:rsidRDefault="001C5380" w:rsidP="00767646">
      <w:pPr>
        <w:spacing w:line="276" w:lineRule="auto"/>
        <w:jc w:val="both"/>
        <w:rPr>
          <w:rFonts w:ascii="Arial" w:hAnsi="Arial" w:cs="Arial"/>
          <w:u w:color="000000"/>
          <w:bdr w:val="nil"/>
        </w:rPr>
      </w:pPr>
    </w:p>
    <w:p w14:paraId="5AF83DDC" w14:textId="5CFE6739" w:rsidR="00DE2CC7" w:rsidRPr="00821D34" w:rsidRDefault="001C5380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>В МХК «</w:t>
      </w:r>
      <w:proofErr w:type="spellStart"/>
      <w:r w:rsidRPr="00821D34">
        <w:rPr>
          <w:rFonts w:ascii="Arial" w:hAnsi="Arial" w:cs="Arial"/>
          <w:sz w:val="24"/>
          <w:szCs w:val="24"/>
        </w:rPr>
        <w:t>ЕвроХим</w:t>
      </w:r>
      <w:proofErr w:type="spellEnd"/>
      <w:r w:rsidRPr="00821D34">
        <w:rPr>
          <w:rFonts w:ascii="Arial" w:hAnsi="Arial" w:cs="Arial"/>
          <w:sz w:val="24"/>
          <w:szCs w:val="24"/>
        </w:rPr>
        <w:t xml:space="preserve">» в феврале-марте 2020 года была создана система оперативного реагирования на распространение коронавирусной инфекции, </w:t>
      </w:r>
      <w:r w:rsidRPr="00821D34">
        <w:rPr>
          <w:rFonts w:ascii="Arial" w:hAnsi="Arial" w:cs="Arial"/>
          <w:sz w:val="24"/>
          <w:szCs w:val="24"/>
        </w:rPr>
        <w:lastRenderedPageBreak/>
        <w:t xml:space="preserve">запущена работа штабов. </w:t>
      </w:r>
      <w:r w:rsidRPr="00821D34">
        <w:rPr>
          <w:rFonts w:ascii="Arial" w:hAnsi="Arial" w:cs="Arial"/>
          <w:b/>
          <w:bCs/>
          <w:sz w:val="24"/>
          <w:szCs w:val="24"/>
        </w:rPr>
        <w:t>Всего за время пандемии было выполнено 76 тыс. тестов (штат ГК «</w:t>
      </w:r>
      <w:proofErr w:type="spellStart"/>
      <w:r w:rsidRPr="00821D34">
        <w:rPr>
          <w:rFonts w:ascii="Arial" w:hAnsi="Arial" w:cs="Arial"/>
          <w:b/>
          <w:bCs/>
          <w:sz w:val="24"/>
          <w:szCs w:val="24"/>
        </w:rPr>
        <w:t>ЕвроХим</w:t>
      </w:r>
      <w:proofErr w:type="spellEnd"/>
      <w:r w:rsidRPr="00821D34">
        <w:rPr>
          <w:rFonts w:ascii="Arial" w:hAnsi="Arial" w:cs="Arial"/>
          <w:b/>
          <w:bCs/>
          <w:sz w:val="24"/>
          <w:szCs w:val="24"/>
        </w:rPr>
        <w:t>» - 28,4 тыс. человек).</w:t>
      </w:r>
      <w:r w:rsidRPr="00821D34">
        <w:rPr>
          <w:rFonts w:ascii="Arial" w:hAnsi="Arial" w:cs="Arial"/>
          <w:sz w:val="24"/>
          <w:szCs w:val="24"/>
        </w:rPr>
        <w:t xml:space="preserve"> </w:t>
      </w:r>
    </w:p>
    <w:p w14:paraId="5359AEA9" w14:textId="57A662A0" w:rsidR="00A0545F" w:rsidRPr="00A0545F" w:rsidRDefault="00A0545F" w:rsidP="00A054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545F">
        <w:rPr>
          <w:rFonts w:ascii="Arial" w:hAnsi="Arial" w:cs="Arial"/>
          <w:sz w:val="24"/>
          <w:szCs w:val="24"/>
        </w:rPr>
        <w:t>Всего переболело порядка 13% от общего количества (25 тыс. человек) работающих в России сотрудников</w:t>
      </w:r>
      <w:r w:rsidRPr="00A0545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0545F">
        <w:rPr>
          <w:rFonts w:ascii="Arial" w:hAnsi="Arial" w:cs="Arial"/>
          <w:sz w:val="24"/>
          <w:szCs w:val="24"/>
        </w:rPr>
        <w:t>Несмотря на активную и обильную прививочную программу, на текущий момент привито 1,5 тыс. сотрудников</w:t>
      </w:r>
      <w:r w:rsidR="00CB7AE9" w:rsidRPr="00CB7AE9">
        <w:rPr>
          <w:rFonts w:ascii="Arial" w:hAnsi="Arial" w:cs="Arial"/>
          <w:sz w:val="24"/>
          <w:szCs w:val="24"/>
        </w:rPr>
        <w:t xml:space="preserve"> </w:t>
      </w:r>
      <w:r w:rsidR="00CB7AE9" w:rsidRPr="0063136F">
        <w:rPr>
          <w:rFonts w:ascii="Arial" w:hAnsi="Arial" w:cs="Arial"/>
          <w:sz w:val="24"/>
          <w:szCs w:val="24"/>
        </w:rPr>
        <w:t>(</w:t>
      </w:r>
      <w:r w:rsidR="00CB7AE9">
        <w:rPr>
          <w:rFonts w:ascii="Arial" w:hAnsi="Arial" w:cs="Arial"/>
          <w:sz w:val="24"/>
          <w:szCs w:val="24"/>
        </w:rPr>
        <w:t>5,2%)</w:t>
      </w:r>
      <w:r w:rsidRPr="00A0545F">
        <w:rPr>
          <w:rFonts w:ascii="Arial" w:hAnsi="Arial" w:cs="Arial"/>
          <w:sz w:val="24"/>
          <w:szCs w:val="24"/>
        </w:rPr>
        <w:t>.</w:t>
      </w:r>
      <w:r w:rsidRPr="00A054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545F">
        <w:rPr>
          <w:rFonts w:ascii="Arial" w:hAnsi="Arial" w:cs="Arial"/>
          <w:sz w:val="24"/>
          <w:szCs w:val="24"/>
        </w:rPr>
        <w:t>40% необходимо вакцинировать для достижения полноценного популяционного иммунитета.</w:t>
      </w:r>
    </w:p>
    <w:p w14:paraId="6157863A" w14:textId="765FDCE4" w:rsidR="001C5380" w:rsidRPr="00821D34" w:rsidRDefault="001C5380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 xml:space="preserve">Первая волна </w:t>
      </w:r>
      <w:r w:rsidR="00DE2CC7" w:rsidRPr="00821D34">
        <w:rPr>
          <w:rFonts w:ascii="Arial" w:hAnsi="Arial" w:cs="Arial"/>
          <w:sz w:val="24"/>
          <w:szCs w:val="24"/>
        </w:rPr>
        <w:t xml:space="preserve">пандемии </w:t>
      </w:r>
      <w:r w:rsidRPr="00821D34">
        <w:rPr>
          <w:rFonts w:ascii="Arial" w:hAnsi="Arial" w:cs="Arial"/>
          <w:sz w:val="24"/>
          <w:szCs w:val="24"/>
        </w:rPr>
        <w:t xml:space="preserve">прошла в российских подразделениях компании достаточно </w:t>
      </w:r>
      <w:proofErr w:type="spellStart"/>
      <w:r w:rsidR="000B710F">
        <w:rPr>
          <w:rFonts w:ascii="Arial" w:hAnsi="Arial" w:cs="Arial"/>
          <w:sz w:val="24"/>
          <w:szCs w:val="24"/>
        </w:rPr>
        <w:t>сглаженно</w:t>
      </w:r>
      <w:proofErr w:type="spellEnd"/>
      <w:r w:rsidRPr="00821D34">
        <w:rPr>
          <w:rFonts w:ascii="Arial" w:hAnsi="Arial" w:cs="Arial"/>
          <w:sz w:val="24"/>
          <w:szCs w:val="24"/>
        </w:rPr>
        <w:t>, более сложной была вторая волна.</w:t>
      </w:r>
    </w:p>
    <w:p w14:paraId="22D7B55A" w14:textId="75ED37DE" w:rsidR="00DE2CC7" w:rsidRPr="00821D34" w:rsidRDefault="00DE2CC7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>Противоэпидемические меры, которые применялись в МХК «</w:t>
      </w:r>
      <w:proofErr w:type="spellStart"/>
      <w:r w:rsidRPr="00821D34">
        <w:rPr>
          <w:rFonts w:ascii="Arial" w:hAnsi="Arial" w:cs="Arial"/>
          <w:sz w:val="24"/>
          <w:szCs w:val="24"/>
        </w:rPr>
        <w:t>Еврохим</w:t>
      </w:r>
      <w:proofErr w:type="spellEnd"/>
      <w:r w:rsidRPr="00821D34">
        <w:rPr>
          <w:rFonts w:ascii="Arial" w:hAnsi="Arial" w:cs="Arial"/>
          <w:sz w:val="24"/>
          <w:szCs w:val="24"/>
        </w:rPr>
        <w:t>»</w:t>
      </w:r>
      <w:r w:rsidR="00863F1D">
        <w:rPr>
          <w:rFonts w:ascii="Arial" w:hAnsi="Arial" w:cs="Arial"/>
          <w:sz w:val="24"/>
          <w:szCs w:val="24"/>
        </w:rPr>
        <w:t>,</w:t>
      </w:r>
      <w:r w:rsidRPr="00821D34">
        <w:rPr>
          <w:rFonts w:ascii="Arial" w:hAnsi="Arial" w:cs="Arial"/>
          <w:sz w:val="24"/>
          <w:szCs w:val="24"/>
        </w:rPr>
        <w:t xml:space="preserve"> близки к комплексу мер, которые применяются в ГК «Газпром нефть». </w:t>
      </w:r>
      <w:r w:rsidR="007916B2" w:rsidRPr="00821D34">
        <w:rPr>
          <w:rFonts w:ascii="Arial" w:hAnsi="Arial" w:cs="Arial"/>
          <w:sz w:val="24"/>
          <w:szCs w:val="24"/>
        </w:rPr>
        <w:t>В том числе</w:t>
      </w:r>
      <w:r w:rsidRPr="00821D34">
        <w:rPr>
          <w:rFonts w:ascii="Arial" w:hAnsi="Arial" w:cs="Arial"/>
          <w:sz w:val="24"/>
          <w:szCs w:val="24"/>
        </w:rPr>
        <w:t xml:space="preserve"> это дезинфекция на производственных площадках и офисах, использование СИЗ, социальная дистанция, специальные меры </w:t>
      </w:r>
      <w:r w:rsidR="00A636F7">
        <w:rPr>
          <w:rFonts w:ascii="Arial" w:hAnsi="Arial" w:cs="Arial"/>
          <w:sz w:val="24"/>
          <w:szCs w:val="24"/>
        </w:rPr>
        <w:t>по доставке</w:t>
      </w:r>
      <w:r w:rsidRPr="00821D34">
        <w:rPr>
          <w:rFonts w:ascii="Arial" w:hAnsi="Arial" w:cs="Arial"/>
          <w:sz w:val="24"/>
          <w:szCs w:val="24"/>
        </w:rPr>
        <w:t xml:space="preserve"> персонала и др. При этом в компании строгость применяемых мер была разделена на три уровня в зависимости от распространения заболевания – красный, желтый и зеленый.</w:t>
      </w:r>
    </w:p>
    <w:p w14:paraId="77CBD363" w14:textId="08114D1D" w:rsidR="00DE2CC7" w:rsidRPr="00821D34" w:rsidRDefault="00DE2CC7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>«</w:t>
      </w:r>
      <w:proofErr w:type="spellStart"/>
      <w:r w:rsidRPr="00821D34">
        <w:rPr>
          <w:rFonts w:ascii="Arial" w:hAnsi="Arial" w:cs="Arial"/>
          <w:sz w:val="24"/>
          <w:szCs w:val="24"/>
        </w:rPr>
        <w:t>Еврохим</w:t>
      </w:r>
      <w:proofErr w:type="spellEnd"/>
      <w:r w:rsidRPr="00821D34">
        <w:rPr>
          <w:rFonts w:ascii="Arial" w:hAnsi="Arial" w:cs="Arial"/>
          <w:sz w:val="24"/>
          <w:szCs w:val="24"/>
        </w:rPr>
        <w:t xml:space="preserve">» </w:t>
      </w:r>
      <w:r w:rsidRPr="00821D34">
        <w:rPr>
          <w:rFonts w:ascii="Arial" w:hAnsi="Arial" w:cs="Arial"/>
          <w:b/>
          <w:bCs/>
          <w:sz w:val="24"/>
          <w:szCs w:val="24"/>
        </w:rPr>
        <w:t>проводит большинство тестов</w:t>
      </w:r>
      <w:r w:rsidR="00182404">
        <w:rPr>
          <w:rFonts w:ascii="Arial" w:hAnsi="Arial" w:cs="Arial"/>
          <w:b/>
          <w:bCs/>
          <w:sz w:val="24"/>
          <w:szCs w:val="24"/>
        </w:rPr>
        <w:t xml:space="preserve"> в</w:t>
      </w:r>
      <w:r w:rsidRPr="00821D34">
        <w:rPr>
          <w:rFonts w:ascii="Arial" w:hAnsi="Arial" w:cs="Arial"/>
          <w:b/>
          <w:bCs/>
          <w:sz w:val="24"/>
          <w:szCs w:val="24"/>
        </w:rPr>
        <w:t xml:space="preserve"> регионах своими силами</w:t>
      </w:r>
      <w:r w:rsidRPr="00821D34">
        <w:rPr>
          <w:rFonts w:ascii="Arial" w:hAnsi="Arial" w:cs="Arial"/>
          <w:sz w:val="24"/>
          <w:szCs w:val="24"/>
        </w:rPr>
        <w:t>. В ноябре «</w:t>
      </w:r>
      <w:proofErr w:type="spellStart"/>
      <w:r w:rsidRPr="00821D34">
        <w:rPr>
          <w:rFonts w:ascii="Arial" w:hAnsi="Arial" w:cs="Arial"/>
          <w:sz w:val="24"/>
          <w:szCs w:val="24"/>
        </w:rPr>
        <w:t>Еврохим</w:t>
      </w:r>
      <w:proofErr w:type="spellEnd"/>
      <w:r w:rsidRPr="00821D34">
        <w:rPr>
          <w:rFonts w:ascii="Arial" w:hAnsi="Arial" w:cs="Arial"/>
          <w:sz w:val="24"/>
          <w:szCs w:val="24"/>
        </w:rPr>
        <w:t>» приобрел 4 EMG-лаборатории для производственных площадок.</w:t>
      </w:r>
    </w:p>
    <w:p w14:paraId="33E19FB7" w14:textId="62C1558D" w:rsidR="00DE2CC7" w:rsidRPr="00821D34" w:rsidRDefault="00DE2CC7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 xml:space="preserve">Отдельно отмечалась </w:t>
      </w:r>
      <w:r w:rsidRPr="00821D34">
        <w:rPr>
          <w:rFonts w:ascii="Arial" w:hAnsi="Arial" w:cs="Arial"/>
          <w:b/>
          <w:bCs/>
          <w:sz w:val="24"/>
          <w:szCs w:val="24"/>
        </w:rPr>
        <w:t xml:space="preserve">значимость </w:t>
      </w:r>
      <w:r w:rsidR="00CE387C" w:rsidRPr="00821D34">
        <w:rPr>
          <w:rFonts w:ascii="Arial" w:hAnsi="Arial" w:cs="Arial"/>
          <w:b/>
          <w:bCs/>
          <w:sz w:val="24"/>
          <w:szCs w:val="24"/>
        </w:rPr>
        <w:t>коммуникационной</w:t>
      </w:r>
      <w:r w:rsidRPr="00821D34">
        <w:rPr>
          <w:rFonts w:ascii="Arial" w:hAnsi="Arial" w:cs="Arial"/>
          <w:b/>
          <w:bCs/>
          <w:sz w:val="24"/>
          <w:szCs w:val="24"/>
        </w:rPr>
        <w:t xml:space="preserve"> кампании в </w:t>
      </w:r>
      <w:r w:rsidR="00CE387C" w:rsidRPr="00821D34">
        <w:rPr>
          <w:rFonts w:ascii="Arial" w:hAnsi="Arial" w:cs="Arial"/>
          <w:b/>
          <w:bCs/>
          <w:sz w:val="24"/>
          <w:szCs w:val="24"/>
        </w:rPr>
        <w:t>поддержку вакцинации.</w:t>
      </w:r>
      <w:r w:rsidR="00CE387C" w:rsidRPr="00821D34">
        <w:rPr>
          <w:rFonts w:ascii="Arial" w:hAnsi="Arial" w:cs="Arial"/>
          <w:sz w:val="24"/>
          <w:szCs w:val="24"/>
        </w:rPr>
        <w:t xml:space="preserve"> Каналы коммуникации у МХК «</w:t>
      </w:r>
      <w:proofErr w:type="spellStart"/>
      <w:r w:rsidR="00CE387C" w:rsidRPr="00821D34">
        <w:rPr>
          <w:rFonts w:ascii="Arial" w:hAnsi="Arial" w:cs="Arial"/>
          <w:sz w:val="24"/>
          <w:szCs w:val="24"/>
        </w:rPr>
        <w:t>ЕвроХим</w:t>
      </w:r>
      <w:proofErr w:type="spellEnd"/>
      <w:r w:rsidR="00CE387C" w:rsidRPr="00821D34">
        <w:rPr>
          <w:rFonts w:ascii="Arial" w:hAnsi="Arial" w:cs="Arial"/>
          <w:sz w:val="24"/>
          <w:szCs w:val="24"/>
        </w:rPr>
        <w:t xml:space="preserve">» похожи на коммуникационные каналы ГК «Газпром нефть». </w:t>
      </w:r>
      <w:r w:rsidR="007916B2" w:rsidRPr="00821D34">
        <w:rPr>
          <w:rFonts w:ascii="Arial" w:hAnsi="Arial" w:cs="Arial"/>
          <w:sz w:val="24"/>
          <w:szCs w:val="24"/>
        </w:rPr>
        <w:t>В том числе</w:t>
      </w:r>
      <w:r w:rsidR="00CE387C" w:rsidRPr="00821D34">
        <w:rPr>
          <w:rFonts w:ascii="Arial" w:hAnsi="Arial" w:cs="Arial"/>
          <w:sz w:val="24"/>
          <w:szCs w:val="24"/>
        </w:rPr>
        <w:t xml:space="preserve"> это корпоративный портал, корпоративная газета, мобильное приложение, новостные рассылки (до 14 тыс. сотрудников) и др. В ноябре в компании была запущена «Горячая линия» </w:t>
      </w:r>
      <w:r w:rsidR="00182404">
        <w:rPr>
          <w:rFonts w:ascii="Arial" w:hAnsi="Arial" w:cs="Arial"/>
          <w:sz w:val="24"/>
          <w:szCs w:val="24"/>
        </w:rPr>
        <w:t>по</w:t>
      </w:r>
      <w:r w:rsidR="00CE387C" w:rsidRPr="00821D34">
        <w:rPr>
          <w:rFonts w:ascii="Arial" w:hAnsi="Arial" w:cs="Arial"/>
          <w:sz w:val="24"/>
          <w:szCs w:val="24"/>
        </w:rPr>
        <w:t xml:space="preserve"> </w:t>
      </w:r>
      <w:r w:rsidR="009A3735">
        <w:rPr>
          <w:rFonts w:ascii="Arial" w:hAnsi="Arial" w:cs="Arial"/>
          <w:sz w:val="24"/>
          <w:szCs w:val="24"/>
        </w:rPr>
        <w:t>противодействию</w:t>
      </w:r>
      <w:r w:rsidR="00CE387C" w:rsidRPr="00821D34">
        <w:rPr>
          <w:rFonts w:ascii="Arial" w:hAnsi="Arial" w:cs="Arial"/>
          <w:sz w:val="24"/>
          <w:szCs w:val="24"/>
        </w:rPr>
        <w:t xml:space="preserve"> коронавирусу.</w:t>
      </w:r>
    </w:p>
    <w:p w14:paraId="512E9E37" w14:textId="51882392" w:rsidR="00CE387C" w:rsidRPr="00821D34" w:rsidRDefault="00CE387C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 xml:space="preserve">Кроме того, в коммуникациях большая роль уделяется </w:t>
      </w:r>
      <w:r w:rsidR="009A3735">
        <w:rPr>
          <w:rFonts w:ascii="Arial" w:hAnsi="Arial" w:cs="Arial"/>
          <w:sz w:val="24"/>
          <w:szCs w:val="24"/>
        </w:rPr>
        <w:t>решениям</w:t>
      </w:r>
      <w:r w:rsidRPr="00821D34">
        <w:rPr>
          <w:rFonts w:ascii="Arial" w:hAnsi="Arial" w:cs="Arial"/>
          <w:sz w:val="24"/>
          <w:szCs w:val="24"/>
        </w:rPr>
        <w:t xml:space="preserve"> оперативных штабов всех уровней, личным </w:t>
      </w:r>
      <w:r w:rsidR="00605453" w:rsidRPr="00821D34">
        <w:rPr>
          <w:rFonts w:ascii="Arial" w:hAnsi="Arial" w:cs="Arial"/>
          <w:sz w:val="24"/>
          <w:szCs w:val="24"/>
        </w:rPr>
        <w:t xml:space="preserve">примерам и </w:t>
      </w:r>
      <w:r w:rsidRPr="00821D34">
        <w:rPr>
          <w:rFonts w:ascii="Arial" w:hAnsi="Arial" w:cs="Arial"/>
          <w:sz w:val="24"/>
          <w:szCs w:val="24"/>
        </w:rPr>
        <w:t>коммуникациям руководства с сотрудниками, сомневающим</w:t>
      </w:r>
      <w:r w:rsidR="009A3735">
        <w:rPr>
          <w:rFonts w:ascii="Arial" w:hAnsi="Arial" w:cs="Arial"/>
          <w:sz w:val="24"/>
          <w:szCs w:val="24"/>
        </w:rPr>
        <w:t>и</w:t>
      </w:r>
      <w:r w:rsidRPr="00821D34">
        <w:rPr>
          <w:rFonts w:ascii="Arial" w:hAnsi="Arial" w:cs="Arial"/>
          <w:sz w:val="24"/>
          <w:szCs w:val="24"/>
        </w:rPr>
        <w:t xml:space="preserve">ся </w:t>
      </w:r>
      <w:r w:rsidR="009A3735">
        <w:rPr>
          <w:rFonts w:ascii="Arial" w:hAnsi="Arial" w:cs="Arial"/>
          <w:sz w:val="24"/>
          <w:szCs w:val="24"/>
        </w:rPr>
        <w:t>в</w:t>
      </w:r>
      <w:r w:rsidRPr="00821D34">
        <w:rPr>
          <w:rFonts w:ascii="Arial" w:hAnsi="Arial" w:cs="Arial"/>
          <w:sz w:val="24"/>
          <w:szCs w:val="24"/>
        </w:rPr>
        <w:t xml:space="preserve"> целесообразности вакцинации, опросам несогласных с вакцинацией, встречам на производственных площадках и др.</w:t>
      </w:r>
    </w:p>
    <w:p w14:paraId="352086C9" w14:textId="1F5F5A8A" w:rsidR="00CE387C" w:rsidRPr="00821D34" w:rsidRDefault="001D29B8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Была</w:t>
      </w:r>
      <w:r w:rsidR="00CE387C" w:rsidRPr="00821D34">
        <w:rPr>
          <w:rFonts w:ascii="Arial" w:hAnsi="Arial" w:cs="Arial"/>
          <w:sz w:val="24"/>
          <w:szCs w:val="24"/>
        </w:rPr>
        <w:t xml:space="preserve"> отмечена тенденция, при которой в регионах с достаточным количеством вакцины все желающие уже </w:t>
      </w:r>
      <w:r w:rsidR="001976D8" w:rsidRPr="00821D34">
        <w:rPr>
          <w:rFonts w:ascii="Arial" w:hAnsi="Arial" w:cs="Arial"/>
          <w:sz w:val="24"/>
          <w:szCs w:val="24"/>
        </w:rPr>
        <w:t>вакцинировались</w:t>
      </w:r>
      <w:r w:rsidR="00CE387C" w:rsidRPr="00821D34">
        <w:rPr>
          <w:rFonts w:ascii="Arial" w:hAnsi="Arial" w:cs="Arial"/>
          <w:b/>
          <w:bCs/>
          <w:sz w:val="24"/>
          <w:szCs w:val="24"/>
        </w:rPr>
        <w:t>, количество сотрудников, готовых сделать прививку, сокращается.</w:t>
      </w:r>
    </w:p>
    <w:p w14:paraId="6DE0699E" w14:textId="501FD3D2" w:rsidR="00767646" w:rsidRPr="00821D34" w:rsidRDefault="00767646" w:rsidP="00767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D34">
        <w:rPr>
          <w:rFonts w:ascii="Arial" w:hAnsi="Arial" w:cs="Arial"/>
          <w:sz w:val="24"/>
          <w:szCs w:val="24"/>
        </w:rPr>
        <w:t xml:space="preserve">После выступления В.В. </w:t>
      </w:r>
      <w:proofErr w:type="spellStart"/>
      <w:r w:rsidRPr="00821D34">
        <w:rPr>
          <w:rFonts w:ascii="Arial" w:hAnsi="Arial" w:cs="Arial"/>
          <w:sz w:val="24"/>
          <w:szCs w:val="24"/>
        </w:rPr>
        <w:t>Рашевского</w:t>
      </w:r>
      <w:proofErr w:type="spellEnd"/>
      <w:r w:rsidRPr="00821D34">
        <w:rPr>
          <w:rFonts w:ascii="Arial" w:hAnsi="Arial" w:cs="Arial"/>
          <w:sz w:val="24"/>
          <w:szCs w:val="24"/>
        </w:rPr>
        <w:t xml:space="preserve"> на обсуждение исполнительным вице-президентом РСПП В.М. </w:t>
      </w:r>
      <w:proofErr w:type="spellStart"/>
      <w:r w:rsidRPr="00821D34">
        <w:rPr>
          <w:rFonts w:ascii="Arial" w:hAnsi="Arial" w:cs="Arial"/>
          <w:sz w:val="24"/>
          <w:szCs w:val="24"/>
        </w:rPr>
        <w:t>Череповым</w:t>
      </w:r>
      <w:proofErr w:type="spellEnd"/>
      <w:r w:rsidRPr="00821D34">
        <w:rPr>
          <w:rFonts w:ascii="Arial" w:hAnsi="Arial" w:cs="Arial"/>
          <w:sz w:val="24"/>
          <w:szCs w:val="24"/>
        </w:rPr>
        <w:t xml:space="preserve"> был вынесен вопрос о важности скоординированных на государственном уровне мер по переубеждению </w:t>
      </w:r>
      <w:proofErr w:type="spellStart"/>
      <w:r w:rsidRPr="00821D34">
        <w:rPr>
          <w:rFonts w:ascii="Arial" w:hAnsi="Arial" w:cs="Arial"/>
          <w:sz w:val="24"/>
          <w:szCs w:val="24"/>
        </w:rPr>
        <w:t>ковид</w:t>
      </w:r>
      <w:proofErr w:type="spellEnd"/>
      <w:r w:rsidRPr="00821D34">
        <w:rPr>
          <w:rFonts w:ascii="Arial" w:hAnsi="Arial" w:cs="Arial"/>
          <w:sz w:val="24"/>
          <w:szCs w:val="24"/>
        </w:rPr>
        <w:t xml:space="preserve">-диссидентов и людей, которые в целом негативно настроены к </w:t>
      </w:r>
      <w:r w:rsidR="001976D8" w:rsidRPr="00821D34">
        <w:rPr>
          <w:rFonts w:ascii="Arial" w:hAnsi="Arial" w:cs="Arial"/>
          <w:sz w:val="24"/>
          <w:szCs w:val="24"/>
        </w:rPr>
        <w:t>вакцинации</w:t>
      </w:r>
      <w:r w:rsidRPr="00821D34">
        <w:rPr>
          <w:rFonts w:ascii="Arial" w:hAnsi="Arial" w:cs="Arial"/>
          <w:sz w:val="24"/>
          <w:szCs w:val="24"/>
        </w:rPr>
        <w:t>.</w:t>
      </w:r>
    </w:p>
    <w:p w14:paraId="12356716" w14:textId="77777777" w:rsidR="00DE2CC7" w:rsidRPr="00821D34" w:rsidRDefault="00DE2CC7" w:rsidP="00767646">
      <w:pPr>
        <w:spacing w:line="276" w:lineRule="auto"/>
        <w:jc w:val="both"/>
        <w:rPr>
          <w:rFonts w:ascii="Arial" w:hAnsi="Arial" w:cs="Arial"/>
          <w:u w:color="000000"/>
          <w:bdr w:val="nil"/>
        </w:rPr>
      </w:pPr>
    </w:p>
    <w:p w14:paraId="7E7FC4A0" w14:textId="6C466E73" w:rsidR="00BE433D" w:rsidRPr="00821D34" w:rsidRDefault="00767646" w:rsidP="00767646">
      <w:pPr>
        <w:pStyle w:val="a3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Другие доклады</w:t>
      </w:r>
    </w:p>
    <w:p w14:paraId="50C37220" w14:textId="4AAB2D38" w:rsidR="00164673" w:rsidRPr="00821D34" w:rsidRDefault="00767646" w:rsidP="00767646">
      <w:pPr>
        <w:pStyle w:val="msonormalmrcssattr"/>
        <w:spacing w:line="276" w:lineRule="auto"/>
        <w:jc w:val="both"/>
        <w:rPr>
          <w:rFonts w:ascii="Arial" w:hAnsi="Arial" w:cs="Arial"/>
        </w:rPr>
      </w:pPr>
      <w:r w:rsidRPr="00821D34">
        <w:rPr>
          <w:rFonts w:ascii="Arial" w:hAnsi="Arial" w:cs="Arial"/>
          <w:b/>
          <w:bCs/>
        </w:rPr>
        <w:t>Председатель Национального общества промышленной медицины К.А.</w:t>
      </w:r>
      <w:r w:rsidR="00164673" w:rsidRPr="00821D34">
        <w:rPr>
          <w:rFonts w:ascii="Arial" w:hAnsi="Arial" w:cs="Arial"/>
        </w:rPr>
        <w:t xml:space="preserve"> </w:t>
      </w:r>
      <w:proofErr w:type="spellStart"/>
      <w:r w:rsidR="00164673" w:rsidRPr="00821D34">
        <w:rPr>
          <w:rFonts w:ascii="Arial" w:hAnsi="Arial" w:cs="Arial"/>
          <w:b/>
          <w:bCs/>
        </w:rPr>
        <w:t>Шатохин</w:t>
      </w:r>
      <w:proofErr w:type="spellEnd"/>
      <w:r w:rsidRPr="00821D34">
        <w:rPr>
          <w:rFonts w:ascii="Arial" w:hAnsi="Arial" w:cs="Arial"/>
          <w:b/>
          <w:bCs/>
        </w:rPr>
        <w:t xml:space="preserve"> в</w:t>
      </w:r>
      <w:r w:rsidRPr="00821D34">
        <w:rPr>
          <w:rFonts w:ascii="Arial" w:hAnsi="Arial" w:cs="Arial"/>
        </w:rPr>
        <w:t xml:space="preserve"> своем докладе рассказал о направлениях работы общества, среди которых </w:t>
      </w:r>
      <w:r w:rsidR="001E137D">
        <w:rPr>
          <w:rFonts w:ascii="Arial" w:hAnsi="Arial" w:cs="Arial"/>
        </w:rPr>
        <w:t xml:space="preserve">- </w:t>
      </w:r>
      <w:r w:rsidRPr="00821D34">
        <w:rPr>
          <w:rFonts w:ascii="Arial" w:hAnsi="Arial" w:cs="Arial"/>
        </w:rPr>
        <w:t>о</w:t>
      </w:r>
      <w:r w:rsidRPr="00767646">
        <w:rPr>
          <w:rFonts w:ascii="Arial" w:hAnsi="Arial" w:cs="Arial"/>
        </w:rPr>
        <w:t>бобщение лучших практик в сфере охраны здоровья работающих</w:t>
      </w:r>
      <w:r w:rsidR="00214BBE">
        <w:rPr>
          <w:rFonts w:ascii="Arial" w:hAnsi="Arial" w:cs="Arial"/>
        </w:rPr>
        <w:t>,</w:t>
      </w:r>
      <w:r w:rsidRPr="00821D34">
        <w:rPr>
          <w:rFonts w:ascii="Arial" w:hAnsi="Arial" w:cs="Arial"/>
        </w:rPr>
        <w:t xml:space="preserve"> фо</w:t>
      </w:r>
      <w:r w:rsidRPr="00767646">
        <w:rPr>
          <w:rFonts w:ascii="Arial" w:hAnsi="Arial" w:cs="Arial"/>
        </w:rPr>
        <w:t xml:space="preserve">рмирование </w:t>
      </w:r>
      <w:proofErr w:type="spellStart"/>
      <w:r w:rsidRPr="00767646">
        <w:rPr>
          <w:rFonts w:ascii="Arial" w:hAnsi="Arial" w:cs="Arial"/>
        </w:rPr>
        <w:t>бенчмаркинга</w:t>
      </w:r>
      <w:proofErr w:type="spellEnd"/>
      <w:r w:rsidRPr="00767646">
        <w:rPr>
          <w:rFonts w:ascii="Arial" w:hAnsi="Arial" w:cs="Arial"/>
        </w:rPr>
        <w:t xml:space="preserve"> и практик взаимодействия с медицинскими подрядчиками</w:t>
      </w:r>
      <w:r w:rsidRPr="00821D34">
        <w:rPr>
          <w:rFonts w:ascii="Arial" w:hAnsi="Arial" w:cs="Arial"/>
        </w:rPr>
        <w:t xml:space="preserve">. </w:t>
      </w:r>
    </w:p>
    <w:p w14:paraId="796C0667" w14:textId="67A9379A" w:rsidR="001C5380" w:rsidRPr="00821D34" w:rsidRDefault="00767646" w:rsidP="00767646">
      <w:pPr>
        <w:pStyle w:val="msonormalmrcssattr"/>
        <w:spacing w:line="276" w:lineRule="auto"/>
        <w:jc w:val="both"/>
        <w:rPr>
          <w:rFonts w:ascii="Arial" w:hAnsi="Arial" w:cs="Arial"/>
        </w:rPr>
      </w:pPr>
      <w:r w:rsidRPr="00821D34">
        <w:rPr>
          <w:rFonts w:ascii="Arial" w:hAnsi="Arial" w:cs="Arial"/>
        </w:rPr>
        <w:t xml:space="preserve">В докладе были приведены </w:t>
      </w:r>
      <w:r w:rsidRPr="00821D34">
        <w:rPr>
          <w:rFonts w:ascii="Arial" w:hAnsi="Arial" w:cs="Arial"/>
          <w:b/>
          <w:bCs/>
        </w:rPr>
        <w:t xml:space="preserve">примеры эффективных практик управления рисками, связанными с </w:t>
      </w:r>
      <w:r w:rsidRPr="00821D34">
        <w:rPr>
          <w:rFonts w:ascii="Arial" w:hAnsi="Arial" w:cs="Arial"/>
          <w:b/>
          <w:bCs/>
          <w:lang w:val="en-US"/>
        </w:rPr>
        <w:t>COVID</w:t>
      </w:r>
      <w:r w:rsidRPr="00821D34">
        <w:rPr>
          <w:rFonts w:ascii="Arial" w:hAnsi="Arial" w:cs="Arial"/>
          <w:b/>
          <w:bCs/>
        </w:rPr>
        <w:t>-19.</w:t>
      </w:r>
      <w:r w:rsidRPr="00821D34">
        <w:rPr>
          <w:rFonts w:ascii="Arial" w:hAnsi="Arial" w:cs="Arial"/>
        </w:rPr>
        <w:t xml:space="preserve"> Среди них </w:t>
      </w:r>
      <w:r w:rsidRPr="00767646">
        <w:rPr>
          <w:rFonts w:ascii="Arial" w:hAnsi="Arial" w:cs="Arial"/>
          <w:lang w:val="en-US"/>
        </w:rPr>
        <w:t>IT</w:t>
      </w:r>
      <w:r w:rsidRPr="00821D34">
        <w:rPr>
          <w:rFonts w:ascii="Arial" w:hAnsi="Arial" w:cs="Arial"/>
        </w:rPr>
        <w:t>-</w:t>
      </w:r>
      <w:r w:rsidRPr="00767646">
        <w:rPr>
          <w:rFonts w:ascii="Arial" w:hAnsi="Arial" w:cs="Arial"/>
        </w:rPr>
        <w:t>решения</w:t>
      </w:r>
      <w:r w:rsidRPr="00821D34">
        <w:rPr>
          <w:rFonts w:ascii="Arial" w:hAnsi="Arial" w:cs="Arial"/>
        </w:rPr>
        <w:t xml:space="preserve">, например, </w:t>
      </w:r>
      <w:proofErr w:type="spellStart"/>
      <w:r w:rsidRPr="00821D34">
        <w:rPr>
          <w:rFonts w:ascii="Arial" w:hAnsi="Arial" w:cs="Arial"/>
        </w:rPr>
        <w:t>блокчейн</w:t>
      </w:r>
      <w:proofErr w:type="spellEnd"/>
      <w:r w:rsidRPr="00821D34">
        <w:rPr>
          <w:rFonts w:ascii="Arial" w:hAnsi="Arial" w:cs="Arial"/>
        </w:rPr>
        <w:t xml:space="preserve">-технология </w:t>
      </w:r>
      <w:r w:rsidRPr="00767646">
        <w:rPr>
          <w:rFonts w:ascii="Arial" w:hAnsi="Arial" w:cs="Arial"/>
          <w:lang w:val="en-US"/>
        </w:rPr>
        <w:t>STOP</w:t>
      </w:r>
      <w:r w:rsidRPr="00767646">
        <w:rPr>
          <w:rFonts w:ascii="Arial" w:hAnsi="Arial" w:cs="Arial"/>
        </w:rPr>
        <w:t>.</w:t>
      </w:r>
      <w:r w:rsidRPr="00767646">
        <w:rPr>
          <w:rFonts w:ascii="Arial" w:hAnsi="Arial" w:cs="Arial"/>
          <w:lang w:val="en-US"/>
        </w:rPr>
        <w:t>COVID</w:t>
      </w:r>
      <w:r w:rsidRPr="00767646">
        <w:rPr>
          <w:rFonts w:ascii="Arial" w:hAnsi="Arial" w:cs="Arial"/>
        </w:rPr>
        <w:t xml:space="preserve"> ПАО «Полюс» (цифровые пропуска, верификация по </w:t>
      </w:r>
      <w:r w:rsidRPr="00767646">
        <w:rPr>
          <w:rFonts w:ascii="Arial" w:hAnsi="Arial" w:cs="Arial"/>
          <w:lang w:val="en-US"/>
        </w:rPr>
        <w:t>QR</w:t>
      </w:r>
      <w:r w:rsidRPr="00767646">
        <w:rPr>
          <w:rFonts w:ascii="Arial" w:hAnsi="Arial" w:cs="Arial"/>
        </w:rPr>
        <w:t>, чат-боты, мониторинг 24/7)</w:t>
      </w:r>
      <w:r w:rsidRPr="00821D34">
        <w:rPr>
          <w:rFonts w:ascii="Arial" w:hAnsi="Arial" w:cs="Arial"/>
        </w:rPr>
        <w:t>, э</w:t>
      </w:r>
      <w:r w:rsidRPr="00767646">
        <w:rPr>
          <w:rFonts w:ascii="Arial" w:hAnsi="Arial" w:cs="Arial"/>
        </w:rPr>
        <w:t>ффективные инвестиции</w:t>
      </w:r>
      <w:r w:rsidRPr="00821D34">
        <w:rPr>
          <w:rFonts w:ascii="Arial" w:hAnsi="Arial" w:cs="Arial"/>
        </w:rPr>
        <w:t xml:space="preserve"> в компании </w:t>
      </w:r>
      <w:r w:rsidRPr="00767646">
        <w:rPr>
          <w:rFonts w:ascii="Arial" w:hAnsi="Arial" w:cs="Arial"/>
          <w:lang w:val="en-US"/>
        </w:rPr>
        <w:t>Unilever</w:t>
      </w:r>
      <w:r w:rsidRPr="00767646">
        <w:rPr>
          <w:rFonts w:ascii="Arial" w:hAnsi="Arial" w:cs="Arial"/>
        </w:rPr>
        <w:t xml:space="preserve"> (&lt;12% заболеваемость, 0.7% тяжелых случаев, 1 смерть, 0 дней простоя предприятий, общая рентабельность инвестиций в программу охраны здоровья </w:t>
      </w:r>
      <w:proofErr w:type="spellStart"/>
      <w:r w:rsidRPr="00767646">
        <w:rPr>
          <w:rFonts w:ascii="Arial" w:hAnsi="Arial" w:cs="Arial"/>
          <w:lang w:val="en-US"/>
        </w:rPr>
        <w:t>LampLighter</w:t>
      </w:r>
      <w:proofErr w:type="spellEnd"/>
      <w:r w:rsidRPr="00767646">
        <w:rPr>
          <w:rFonts w:ascii="Arial" w:hAnsi="Arial" w:cs="Arial"/>
        </w:rPr>
        <w:t xml:space="preserve"> за последние 10 лет = 4,55:1)</w:t>
      </w:r>
      <w:r w:rsidRPr="00821D34">
        <w:rPr>
          <w:rFonts w:ascii="Arial" w:hAnsi="Arial" w:cs="Arial"/>
        </w:rPr>
        <w:t>, н</w:t>
      </w:r>
      <w:r w:rsidRPr="00767646">
        <w:rPr>
          <w:rFonts w:ascii="Arial" w:hAnsi="Arial" w:cs="Arial"/>
        </w:rPr>
        <w:t>ау</w:t>
      </w:r>
      <w:r w:rsidRPr="00821D34">
        <w:rPr>
          <w:rFonts w:ascii="Arial" w:hAnsi="Arial" w:cs="Arial"/>
        </w:rPr>
        <w:t xml:space="preserve">чные разработки </w:t>
      </w:r>
      <w:proofErr w:type="spellStart"/>
      <w:r w:rsidRPr="00767646">
        <w:rPr>
          <w:rFonts w:ascii="Arial" w:hAnsi="Arial" w:cs="Arial"/>
          <w:lang w:val="en-US"/>
        </w:rPr>
        <w:t>Schl</w:t>
      </w:r>
      <w:proofErr w:type="spellEnd"/>
      <w:r w:rsidR="003C04C3">
        <w:rPr>
          <w:rFonts w:ascii="Arial" w:hAnsi="Arial" w:cs="Arial"/>
        </w:rPr>
        <w:t>u</w:t>
      </w:r>
      <w:proofErr w:type="spellStart"/>
      <w:r w:rsidRPr="00767646">
        <w:rPr>
          <w:rFonts w:ascii="Arial" w:hAnsi="Arial" w:cs="Arial"/>
          <w:lang w:val="en-US"/>
        </w:rPr>
        <w:t>mberger</w:t>
      </w:r>
      <w:proofErr w:type="spellEnd"/>
      <w:r w:rsidRPr="00767646">
        <w:rPr>
          <w:rFonts w:ascii="Arial" w:hAnsi="Arial" w:cs="Arial"/>
        </w:rPr>
        <w:t xml:space="preserve"> (исследование Т-клеточного иммунитета привитых в рамках </w:t>
      </w:r>
      <w:r w:rsidRPr="00821D34">
        <w:rPr>
          <w:rFonts w:ascii="Arial" w:hAnsi="Arial" w:cs="Arial"/>
        </w:rPr>
        <w:t>четвертой</w:t>
      </w:r>
      <w:r w:rsidRPr="00767646">
        <w:rPr>
          <w:rFonts w:ascii="Arial" w:hAnsi="Arial" w:cs="Arial"/>
        </w:rPr>
        <w:t xml:space="preserve"> фазы </w:t>
      </w:r>
      <w:proofErr w:type="spellStart"/>
      <w:r w:rsidRPr="00821D34">
        <w:rPr>
          <w:rFonts w:ascii="Arial" w:hAnsi="Arial" w:cs="Arial"/>
        </w:rPr>
        <w:t>коронавирусной</w:t>
      </w:r>
      <w:proofErr w:type="spellEnd"/>
      <w:r w:rsidRPr="00821D34">
        <w:rPr>
          <w:rFonts w:ascii="Arial" w:hAnsi="Arial" w:cs="Arial"/>
        </w:rPr>
        <w:t xml:space="preserve"> инфекции</w:t>
      </w:r>
      <w:r w:rsidRPr="00767646">
        <w:rPr>
          <w:rFonts w:ascii="Arial" w:hAnsi="Arial" w:cs="Arial"/>
        </w:rPr>
        <w:t>. Высокий показатель у 80%)</w:t>
      </w:r>
      <w:r w:rsidRPr="00821D34">
        <w:rPr>
          <w:rFonts w:ascii="Arial" w:hAnsi="Arial" w:cs="Arial"/>
        </w:rPr>
        <w:t>.</w:t>
      </w:r>
    </w:p>
    <w:p w14:paraId="5342255F" w14:textId="74FE0FE9" w:rsidR="00BE433D" w:rsidRPr="00821D34" w:rsidRDefault="001C5380" w:rsidP="00767646">
      <w:pPr>
        <w:pStyle w:val="a3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Руководитель регионального отделения РСПП в </w:t>
      </w:r>
      <w:proofErr w:type="gramStart"/>
      <w:r w:rsidRPr="00821D34">
        <w:rPr>
          <w:rFonts w:ascii="Arial" w:hAnsi="Arial" w:cs="Arial"/>
          <w:b/>
          <w:bCs/>
          <w:color w:val="auto"/>
          <w:sz w:val="24"/>
          <w:szCs w:val="24"/>
        </w:rPr>
        <w:t>Ставропольском</w:t>
      </w:r>
      <w:proofErr w:type="gramEnd"/>
      <w:r w:rsidRPr="00821D34">
        <w:rPr>
          <w:rFonts w:ascii="Arial" w:hAnsi="Arial" w:cs="Arial"/>
          <w:b/>
          <w:bCs/>
          <w:color w:val="auto"/>
          <w:sz w:val="24"/>
          <w:szCs w:val="24"/>
        </w:rPr>
        <w:t xml:space="preserve"> краем </w:t>
      </w:r>
      <w:r w:rsidR="00BE433D" w:rsidRPr="00821D34">
        <w:rPr>
          <w:rFonts w:ascii="Arial" w:hAnsi="Arial" w:cs="Arial"/>
          <w:b/>
          <w:bCs/>
          <w:color w:val="auto"/>
          <w:sz w:val="24"/>
          <w:szCs w:val="24"/>
        </w:rPr>
        <w:t>В.М. Гурьянов</w:t>
      </w:r>
      <w:r w:rsidRPr="00821D34">
        <w:rPr>
          <w:rFonts w:ascii="Arial" w:hAnsi="Arial" w:cs="Arial"/>
          <w:color w:val="auto"/>
          <w:sz w:val="24"/>
          <w:szCs w:val="24"/>
        </w:rPr>
        <w:t xml:space="preserve"> выступил с докладом </w:t>
      </w:r>
      <w:r w:rsidR="00BE433D" w:rsidRPr="00821D34">
        <w:rPr>
          <w:rFonts w:ascii="Arial" w:hAnsi="Arial" w:cs="Arial"/>
          <w:color w:val="auto"/>
          <w:sz w:val="24"/>
          <w:szCs w:val="24"/>
        </w:rPr>
        <w:t>«О текущей эпидемиологической ситуации в регионах Северо-Кавказского федерального округа».</w:t>
      </w:r>
      <w:r w:rsidR="00BE6F2C" w:rsidRPr="00821D34">
        <w:rPr>
          <w:rFonts w:ascii="Arial" w:hAnsi="Arial" w:cs="Arial"/>
          <w:color w:val="auto"/>
          <w:sz w:val="24"/>
          <w:szCs w:val="24"/>
        </w:rPr>
        <w:t xml:space="preserve"> В докладе он рассказал об уровне вакцинации в СКФО (45 тыс. человек, 1,7% населения привиты первым компонентом вакцины). Отмечается общее снижение уровня заболеваемости и смертности. В докладе отмечалось снижение инвестиционной активности </w:t>
      </w:r>
      <w:r w:rsidRPr="00821D34">
        <w:rPr>
          <w:rFonts w:ascii="Arial" w:hAnsi="Arial" w:cs="Arial"/>
          <w:color w:val="auto"/>
          <w:sz w:val="24"/>
          <w:szCs w:val="24"/>
        </w:rPr>
        <w:t>в</w:t>
      </w:r>
      <w:r w:rsidR="00BE6F2C" w:rsidRPr="00821D34">
        <w:rPr>
          <w:rFonts w:ascii="Arial" w:hAnsi="Arial" w:cs="Arial"/>
          <w:color w:val="auto"/>
          <w:sz w:val="24"/>
          <w:szCs w:val="24"/>
        </w:rPr>
        <w:t xml:space="preserve"> СКФО и необходимость мер федеральной экономической поддержки</w:t>
      </w:r>
      <w:r w:rsidRPr="00821D34">
        <w:rPr>
          <w:rFonts w:ascii="Arial" w:hAnsi="Arial" w:cs="Arial"/>
          <w:color w:val="auto"/>
          <w:sz w:val="24"/>
          <w:szCs w:val="24"/>
        </w:rPr>
        <w:t>.</w:t>
      </w:r>
    </w:p>
    <w:p w14:paraId="4A20F34C" w14:textId="77777777" w:rsidR="0025529D" w:rsidRPr="00821D34" w:rsidRDefault="0025529D" w:rsidP="00767646">
      <w:pPr>
        <w:pStyle w:val="a3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5D9E2586" w14:textId="77777777" w:rsidR="00641D6D" w:rsidRPr="00821D34" w:rsidRDefault="00641D6D" w:rsidP="00767646">
      <w:pPr>
        <w:pStyle w:val="a3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402B88D9" w14:textId="77777777" w:rsidR="00ED175D" w:rsidRPr="00821D34" w:rsidRDefault="00ED175D" w:rsidP="00767646">
      <w:pPr>
        <w:pStyle w:val="a3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0BCD41D5" w14:textId="01129004" w:rsidR="00ED175D" w:rsidRPr="00821D34" w:rsidRDefault="00ED175D" w:rsidP="00767646">
      <w:pPr>
        <w:pStyle w:val="a3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821D34">
        <w:rPr>
          <w:rFonts w:ascii="Arial" w:hAnsi="Arial" w:cs="Arial"/>
          <w:color w:val="auto"/>
          <w:sz w:val="24"/>
          <w:szCs w:val="24"/>
        </w:rPr>
        <w:t>.</w:t>
      </w:r>
    </w:p>
    <w:p w14:paraId="036D1BB9" w14:textId="77777777" w:rsidR="00ED175D" w:rsidRPr="00821D34" w:rsidRDefault="00ED175D" w:rsidP="00767646">
      <w:pPr>
        <w:spacing w:line="276" w:lineRule="auto"/>
        <w:jc w:val="both"/>
        <w:rPr>
          <w:rFonts w:ascii="Arial" w:hAnsi="Arial" w:cs="Arial"/>
        </w:rPr>
      </w:pPr>
    </w:p>
    <w:sectPr w:rsidR="00ED175D" w:rsidRPr="0082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415"/>
    <w:multiLevelType w:val="hybridMultilevel"/>
    <w:tmpl w:val="C20E2570"/>
    <w:lvl w:ilvl="0" w:tplc="8624A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A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2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6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4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2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D2339"/>
    <w:multiLevelType w:val="hybridMultilevel"/>
    <w:tmpl w:val="FB7EC27C"/>
    <w:lvl w:ilvl="0" w:tplc="A902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B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E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A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040B48"/>
    <w:multiLevelType w:val="hybridMultilevel"/>
    <w:tmpl w:val="0140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14E5"/>
    <w:multiLevelType w:val="hybridMultilevel"/>
    <w:tmpl w:val="85E8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1F9B"/>
    <w:multiLevelType w:val="hybridMultilevel"/>
    <w:tmpl w:val="5868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7CC"/>
    <w:multiLevelType w:val="hybridMultilevel"/>
    <w:tmpl w:val="167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8AA"/>
    <w:multiLevelType w:val="hybridMultilevel"/>
    <w:tmpl w:val="8FC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D"/>
    <w:rsid w:val="00011199"/>
    <w:rsid w:val="00041280"/>
    <w:rsid w:val="0004253A"/>
    <w:rsid w:val="00051A73"/>
    <w:rsid w:val="0007301C"/>
    <w:rsid w:val="000B1CFA"/>
    <w:rsid w:val="000B710F"/>
    <w:rsid w:val="000C7A90"/>
    <w:rsid w:val="000D51AC"/>
    <w:rsid w:val="000E6055"/>
    <w:rsid w:val="00106306"/>
    <w:rsid w:val="001501D4"/>
    <w:rsid w:val="00164673"/>
    <w:rsid w:val="001807CD"/>
    <w:rsid w:val="00182404"/>
    <w:rsid w:val="001976D8"/>
    <w:rsid w:val="001C5380"/>
    <w:rsid w:val="001D0582"/>
    <w:rsid w:val="001D07FC"/>
    <w:rsid w:val="001D29B8"/>
    <w:rsid w:val="001E137D"/>
    <w:rsid w:val="001E61A5"/>
    <w:rsid w:val="00214BBE"/>
    <w:rsid w:val="002231D2"/>
    <w:rsid w:val="0025529D"/>
    <w:rsid w:val="003313DB"/>
    <w:rsid w:val="0033360A"/>
    <w:rsid w:val="00336631"/>
    <w:rsid w:val="003774EC"/>
    <w:rsid w:val="003926A6"/>
    <w:rsid w:val="003C04C3"/>
    <w:rsid w:val="004068FD"/>
    <w:rsid w:val="00426656"/>
    <w:rsid w:val="00432B69"/>
    <w:rsid w:val="00461A6C"/>
    <w:rsid w:val="0048051C"/>
    <w:rsid w:val="00481564"/>
    <w:rsid w:val="00497707"/>
    <w:rsid w:val="004F1647"/>
    <w:rsid w:val="004F4E5E"/>
    <w:rsid w:val="00523C24"/>
    <w:rsid w:val="00523C5D"/>
    <w:rsid w:val="00581221"/>
    <w:rsid w:val="005D6EFA"/>
    <w:rsid w:val="00605453"/>
    <w:rsid w:val="0063123D"/>
    <w:rsid w:val="0063136F"/>
    <w:rsid w:val="00640D30"/>
    <w:rsid w:val="00641D6D"/>
    <w:rsid w:val="006435BD"/>
    <w:rsid w:val="006E30D8"/>
    <w:rsid w:val="00756540"/>
    <w:rsid w:val="00767646"/>
    <w:rsid w:val="007808D9"/>
    <w:rsid w:val="007916B2"/>
    <w:rsid w:val="007C365E"/>
    <w:rsid w:val="007F09D5"/>
    <w:rsid w:val="007F7A9E"/>
    <w:rsid w:val="00821D34"/>
    <w:rsid w:val="008262C2"/>
    <w:rsid w:val="00845D18"/>
    <w:rsid w:val="00863F1D"/>
    <w:rsid w:val="00890C6F"/>
    <w:rsid w:val="008A0D4B"/>
    <w:rsid w:val="008D5945"/>
    <w:rsid w:val="008F0E90"/>
    <w:rsid w:val="009004AB"/>
    <w:rsid w:val="00931098"/>
    <w:rsid w:val="00931E74"/>
    <w:rsid w:val="0098247C"/>
    <w:rsid w:val="009A3735"/>
    <w:rsid w:val="009B2E05"/>
    <w:rsid w:val="009B4019"/>
    <w:rsid w:val="00A0545F"/>
    <w:rsid w:val="00A31C0F"/>
    <w:rsid w:val="00A562D2"/>
    <w:rsid w:val="00A636F7"/>
    <w:rsid w:val="00A6618D"/>
    <w:rsid w:val="00AF6706"/>
    <w:rsid w:val="00BC2CE5"/>
    <w:rsid w:val="00BD4257"/>
    <w:rsid w:val="00BD5584"/>
    <w:rsid w:val="00BE433D"/>
    <w:rsid w:val="00BE6F2C"/>
    <w:rsid w:val="00C61E10"/>
    <w:rsid w:val="00CA200B"/>
    <w:rsid w:val="00CB7AE9"/>
    <w:rsid w:val="00CE387C"/>
    <w:rsid w:val="00D11EE1"/>
    <w:rsid w:val="00D16E38"/>
    <w:rsid w:val="00D6091E"/>
    <w:rsid w:val="00D83706"/>
    <w:rsid w:val="00D84BA7"/>
    <w:rsid w:val="00DA77CC"/>
    <w:rsid w:val="00DE2CC7"/>
    <w:rsid w:val="00E03792"/>
    <w:rsid w:val="00E546A9"/>
    <w:rsid w:val="00E93298"/>
    <w:rsid w:val="00EB4080"/>
    <w:rsid w:val="00ED175D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17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msonormalmrcssattr">
    <w:name w:val="msonormal_mr_css_attr"/>
    <w:basedOn w:val="a"/>
    <w:rsid w:val="00BE433D"/>
    <w:pPr>
      <w:spacing w:before="100" w:beforeAutospacing="1" w:after="100" w:afterAutospacing="1"/>
    </w:pPr>
    <w:rPr>
      <w:rFonts w:ascii="Times New Roman" w:hAnsi="Times New Roman" w:cs="Times New Roman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17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msonormalmrcssattr">
    <w:name w:val="msonormal_mr_css_attr"/>
    <w:basedOn w:val="a"/>
    <w:rsid w:val="00BE433D"/>
    <w:pPr>
      <w:spacing w:before="100" w:beforeAutospacing="1" w:after="100" w:afterAutospacing="1"/>
    </w:pPr>
    <w:rPr>
      <w:rFonts w:ascii="Times New Roman" w:hAnsi="Times New Roman" w:cs="Times New Roman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Egor</dc:creator>
  <cp:keywords/>
  <dc:description/>
  <cp:lastModifiedBy>Рафаэль</cp:lastModifiedBy>
  <cp:revision>6</cp:revision>
  <dcterms:created xsi:type="dcterms:W3CDTF">2021-02-21T14:24:00Z</dcterms:created>
  <dcterms:modified xsi:type="dcterms:W3CDTF">2021-02-24T12:18:00Z</dcterms:modified>
</cp:coreProperties>
</file>